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68D7ABD" w14:textId="77777777" w:rsidR="00053788" w:rsidRPr="00CE4F0C" w:rsidRDefault="00053788" w:rsidP="00492620">
      <w:pPr>
        <w:jc w:val="center"/>
        <w:outlineLvl w:val="0"/>
        <w:rPr>
          <w:rFonts w:ascii="Arial Narrow" w:hAnsi="Arial Narrow" w:cs="Arial"/>
          <w:b/>
          <w:sz w:val="18"/>
          <w:szCs w:val="18"/>
        </w:rPr>
      </w:pPr>
    </w:p>
    <w:p w14:paraId="245B4420" w14:textId="422A549A" w:rsidR="008D09D9" w:rsidRPr="00CE4F0C" w:rsidRDefault="00E2593E" w:rsidP="00492620">
      <w:pPr>
        <w:jc w:val="center"/>
        <w:outlineLvl w:val="0"/>
        <w:rPr>
          <w:rFonts w:ascii="Arial Narrow" w:hAnsi="Arial Narrow" w:cs="Arial"/>
          <w:b/>
          <w:sz w:val="18"/>
          <w:szCs w:val="18"/>
        </w:rPr>
      </w:pPr>
      <w:r w:rsidRPr="00CE4F0C">
        <w:rPr>
          <w:rFonts w:ascii="Arial Narrow" w:hAnsi="Arial Narrow" w:cs="Arial"/>
          <w:b/>
          <w:sz w:val="18"/>
          <w:szCs w:val="18"/>
        </w:rPr>
        <w:t>Timeline for Annual</w:t>
      </w:r>
      <w:r w:rsidR="00907CA9" w:rsidRPr="00CE4F0C">
        <w:rPr>
          <w:rFonts w:ascii="Arial Narrow" w:hAnsi="Arial Narrow" w:cs="Arial"/>
          <w:b/>
          <w:sz w:val="18"/>
          <w:szCs w:val="18"/>
        </w:rPr>
        <w:t xml:space="preserve"> Curriculum and Publication Changes</w:t>
      </w:r>
      <w:r w:rsidR="002E334E" w:rsidRPr="00CE4F0C">
        <w:rPr>
          <w:rFonts w:ascii="Arial Narrow" w:hAnsi="Arial Narrow" w:cs="Arial"/>
          <w:b/>
          <w:sz w:val="18"/>
          <w:szCs w:val="18"/>
        </w:rPr>
        <w:t xml:space="preserve"> </w:t>
      </w:r>
      <w:r w:rsidR="00AF55B9" w:rsidRPr="00CE4F0C">
        <w:rPr>
          <w:rFonts w:ascii="Arial Narrow" w:hAnsi="Arial Narrow" w:cs="Arial"/>
          <w:b/>
          <w:sz w:val="18"/>
          <w:szCs w:val="18"/>
        </w:rPr>
        <w:t>for Academic Year 20</w:t>
      </w:r>
      <w:r w:rsidR="00574B24" w:rsidRPr="00CE4F0C">
        <w:rPr>
          <w:rFonts w:ascii="Arial Narrow" w:hAnsi="Arial Narrow" w:cs="Arial"/>
          <w:b/>
          <w:sz w:val="18"/>
          <w:szCs w:val="18"/>
        </w:rPr>
        <w:t>2</w:t>
      </w:r>
      <w:r w:rsidR="00F75CBF">
        <w:rPr>
          <w:rFonts w:ascii="Arial Narrow" w:hAnsi="Arial Narrow" w:cs="Arial"/>
          <w:b/>
          <w:sz w:val="18"/>
          <w:szCs w:val="18"/>
        </w:rPr>
        <w:t>5</w:t>
      </w:r>
      <w:r w:rsidR="00053788" w:rsidRPr="00CE4F0C">
        <w:rPr>
          <w:rFonts w:ascii="Arial Narrow" w:hAnsi="Arial Narrow" w:cs="Arial"/>
          <w:b/>
          <w:sz w:val="18"/>
          <w:szCs w:val="18"/>
        </w:rPr>
        <w:t>-202</w:t>
      </w:r>
      <w:r w:rsidR="004F4326">
        <w:rPr>
          <w:rFonts w:ascii="Arial Narrow" w:hAnsi="Arial Narrow" w:cs="Arial"/>
          <w:b/>
          <w:sz w:val="18"/>
          <w:szCs w:val="18"/>
        </w:rPr>
        <w:t>6</w:t>
      </w:r>
      <w:r w:rsidR="008F3B16">
        <w:rPr>
          <w:rFonts w:ascii="Arial Narrow" w:hAnsi="Arial Narrow" w:cs="Arial"/>
          <w:b/>
          <w:sz w:val="18"/>
          <w:szCs w:val="18"/>
        </w:rPr>
        <w:t xml:space="preserve"> and 202</w:t>
      </w:r>
      <w:r w:rsidR="004F4326">
        <w:rPr>
          <w:rFonts w:ascii="Arial Narrow" w:hAnsi="Arial Narrow" w:cs="Arial"/>
          <w:b/>
          <w:sz w:val="18"/>
          <w:szCs w:val="18"/>
        </w:rPr>
        <w:t>6</w:t>
      </w:r>
      <w:r w:rsidR="008F3B16">
        <w:rPr>
          <w:rFonts w:ascii="Arial Narrow" w:hAnsi="Arial Narrow" w:cs="Arial"/>
          <w:b/>
          <w:sz w:val="18"/>
          <w:szCs w:val="18"/>
        </w:rPr>
        <w:t>-202</w:t>
      </w:r>
      <w:r w:rsidR="004F4326">
        <w:rPr>
          <w:rFonts w:ascii="Arial Narrow" w:hAnsi="Arial Narrow" w:cs="Arial"/>
          <w:b/>
          <w:sz w:val="18"/>
          <w:szCs w:val="18"/>
        </w:rPr>
        <w:t>7</w:t>
      </w:r>
    </w:p>
    <w:p w14:paraId="5C51363F" w14:textId="25C423DE" w:rsidR="006F5C4C" w:rsidRPr="00CE4F0C" w:rsidRDefault="00B37558">
      <w:pPr>
        <w:jc w:val="center"/>
        <w:outlineLvl w:val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  <w:highlight w:val="yellow"/>
        </w:rPr>
        <w:t>If changes are</w:t>
      </w:r>
      <w:r w:rsidR="00E865F1">
        <w:rPr>
          <w:rFonts w:ascii="Arial Narrow" w:hAnsi="Arial Narrow" w:cs="Arial"/>
          <w:b/>
          <w:sz w:val="18"/>
          <w:szCs w:val="18"/>
          <w:highlight w:val="yellow"/>
        </w:rPr>
        <w:t xml:space="preserve"> needed,</w:t>
      </w:r>
      <w:r w:rsidR="00E2208C">
        <w:rPr>
          <w:rFonts w:ascii="Arial Narrow" w:hAnsi="Arial Narrow" w:cs="Arial"/>
          <w:b/>
          <w:sz w:val="18"/>
          <w:szCs w:val="18"/>
          <w:highlight w:val="yellow"/>
        </w:rPr>
        <w:t xml:space="preserve"> </w:t>
      </w:r>
      <w:r w:rsidR="00E865F1">
        <w:rPr>
          <w:rFonts w:ascii="Arial Narrow" w:hAnsi="Arial Narrow" w:cs="Arial"/>
          <w:b/>
          <w:sz w:val="18"/>
          <w:szCs w:val="18"/>
          <w:highlight w:val="yellow"/>
        </w:rPr>
        <w:t>u</w:t>
      </w:r>
      <w:r w:rsidR="00BE6144" w:rsidRPr="00DE1331">
        <w:rPr>
          <w:rFonts w:ascii="Arial Narrow" w:hAnsi="Arial Narrow" w:cs="Arial"/>
          <w:b/>
          <w:sz w:val="18"/>
          <w:szCs w:val="18"/>
          <w:highlight w:val="yellow"/>
        </w:rPr>
        <w:t>pdated information will be provided as it becomes available.</w:t>
      </w:r>
    </w:p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49"/>
        <w:gridCol w:w="882"/>
        <w:gridCol w:w="882"/>
        <w:gridCol w:w="952"/>
        <w:gridCol w:w="11593"/>
      </w:tblGrid>
      <w:tr w:rsidR="001B7448" w:rsidRPr="00CE4F0C" w14:paraId="77CFCD9A" w14:textId="77777777" w:rsidTr="00BA7B53">
        <w:trPr>
          <w:trHeight w:val="1489"/>
        </w:trPr>
        <w:tc>
          <w:tcPr>
            <w:tcW w:w="311" w:type="pct"/>
          </w:tcPr>
          <w:p w14:paraId="329AF8B0" w14:textId="6A252564" w:rsidR="001B7448" w:rsidRPr="00CE4F0C" w:rsidRDefault="001B7448" w:rsidP="00947955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E4F0C">
              <w:rPr>
                <w:rFonts w:ascii="Arial Narrow" w:hAnsi="Arial Narrow" w:cs="Arial"/>
                <w:b/>
                <w:sz w:val="18"/>
                <w:szCs w:val="18"/>
              </w:rPr>
              <w:t>Due Date/</w:t>
            </w:r>
          </w:p>
          <w:p w14:paraId="7E433DB1" w14:textId="77777777" w:rsidR="001B7448" w:rsidRPr="00CE4F0C" w:rsidRDefault="001B7448" w:rsidP="00A34B7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E4F0C">
              <w:rPr>
                <w:rFonts w:ascii="Arial Narrow" w:hAnsi="Arial Narrow" w:cs="Arial"/>
                <w:b/>
                <w:sz w:val="18"/>
                <w:szCs w:val="18"/>
              </w:rPr>
              <w:t>Deadline</w:t>
            </w:r>
          </w:p>
        </w:tc>
        <w:tc>
          <w:tcPr>
            <w:tcW w:w="289" w:type="pct"/>
          </w:tcPr>
          <w:p w14:paraId="74A2B39F" w14:textId="77777777" w:rsidR="001B7448" w:rsidRPr="00CE4F0C" w:rsidRDefault="001B7448" w:rsidP="003977D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E4F0C">
              <w:rPr>
                <w:rFonts w:ascii="Arial Narrow" w:hAnsi="Arial Narrow" w:cs="Arial"/>
                <w:b/>
                <w:sz w:val="18"/>
                <w:szCs w:val="18"/>
              </w:rPr>
              <w:t>Degree Program Requests</w:t>
            </w:r>
          </w:p>
        </w:tc>
        <w:tc>
          <w:tcPr>
            <w:tcW w:w="289" w:type="pct"/>
          </w:tcPr>
          <w:p w14:paraId="20D1D293" w14:textId="2E1854CE" w:rsidR="001B7448" w:rsidRPr="00CE4F0C" w:rsidRDefault="001B7448" w:rsidP="001B7448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E4F0C">
              <w:rPr>
                <w:rFonts w:ascii="Arial Narrow" w:hAnsi="Arial Narrow" w:cs="Arial"/>
                <w:b/>
                <w:sz w:val="18"/>
                <w:szCs w:val="18"/>
              </w:rPr>
              <w:t>Course Action Requests</w:t>
            </w:r>
          </w:p>
        </w:tc>
        <w:tc>
          <w:tcPr>
            <w:tcW w:w="312" w:type="pct"/>
          </w:tcPr>
          <w:p w14:paraId="2C8815F7" w14:textId="4004B2D5" w:rsidR="001B7448" w:rsidRPr="00CE4F0C" w:rsidRDefault="00947955" w:rsidP="0094795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U</w:t>
            </w:r>
            <w:r w:rsidR="008A1EB5" w:rsidRPr="00CE4F0C">
              <w:rPr>
                <w:rFonts w:ascii="Arial Narrow" w:hAnsi="Arial Narrow" w:cs="Arial"/>
                <w:b/>
                <w:sz w:val="18"/>
                <w:szCs w:val="18"/>
              </w:rPr>
              <w:t>niversity Catalog</w:t>
            </w:r>
          </w:p>
        </w:tc>
        <w:tc>
          <w:tcPr>
            <w:tcW w:w="3799" w:type="pct"/>
          </w:tcPr>
          <w:tbl>
            <w:tblPr>
              <w:tblStyle w:val="TableGrid"/>
              <w:tblpPr w:leftFromText="180" w:rightFromText="180" w:vertAnchor="text" w:horzAnchor="page" w:tblpX="7786" w:tblpY="-134"/>
              <w:tblOverlap w:val="never"/>
              <w:tblW w:w="0" w:type="auto"/>
              <w:tblBorders>
                <w:top w:val="single" w:sz="2" w:space="0" w:color="808080" w:themeColor="background1" w:themeShade="80"/>
                <w:left w:val="single" w:sz="2" w:space="0" w:color="808080" w:themeColor="background1" w:themeShade="80"/>
                <w:bottom w:val="single" w:sz="2" w:space="0" w:color="808080" w:themeColor="background1" w:themeShade="80"/>
                <w:right w:val="single" w:sz="2" w:space="0" w:color="808080" w:themeColor="background1" w:themeShade="80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273"/>
              <w:gridCol w:w="2964"/>
            </w:tblGrid>
            <w:tr w:rsidR="001B7448" w:rsidRPr="00CE4F0C" w14:paraId="6FA4056E" w14:textId="77777777" w:rsidTr="00F84917">
              <w:tc>
                <w:tcPr>
                  <w:tcW w:w="273" w:type="dxa"/>
                  <w:shd w:val="clear" w:color="auto" w:fill="FBD4B4" w:themeFill="accent6" w:themeFillTint="66"/>
                </w:tcPr>
                <w:p w14:paraId="0C570F6E" w14:textId="77777777" w:rsidR="001B7448" w:rsidRPr="00CE4F0C" w:rsidRDefault="001B7448" w:rsidP="001B7448">
                  <w:pPr>
                    <w:rPr>
                      <w:rFonts w:ascii="Arial Narrow" w:hAnsi="Arial Narrow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64" w:type="dxa"/>
                </w:tcPr>
                <w:p w14:paraId="02F7988D" w14:textId="77777777" w:rsidR="001B7448" w:rsidRPr="00CE4F0C" w:rsidRDefault="001B7448" w:rsidP="001B7448">
                  <w:pPr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CE4F0C">
                    <w:rPr>
                      <w:rFonts w:ascii="Arial Narrow" w:hAnsi="Arial Narrow" w:cs="Arial"/>
                      <w:sz w:val="18"/>
                      <w:szCs w:val="18"/>
                    </w:rPr>
                    <w:t>Actions related to Academic Affairs</w:t>
                  </w:r>
                </w:p>
              </w:tc>
            </w:tr>
            <w:tr w:rsidR="001B7448" w:rsidRPr="00CE4F0C" w14:paraId="4F707757" w14:textId="77777777" w:rsidTr="00F84917">
              <w:trPr>
                <w:trHeight w:val="358"/>
              </w:trPr>
              <w:tc>
                <w:tcPr>
                  <w:tcW w:w="273" w:type="dxa"/>
                  <w:shd w:val="clear" w:color="auto" w:fill="auto"/>
                </w:tcPr>
                <w:p w14:paraId="02712D40" w14:textId="77777777" w:rsidR="001B7448" w:rsidRPr="00CE4F0C" w:rsidRDefault="001B7448" w:rsidP="001B7448">
                  <w:pPr>
                    <w:rPr>
                      <w:rFonts w:ascii="Arial Narrow" w:hAnsi="Arial Narrow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64" w:type="dxa"/>
                </w:tcPr>
                <w:p w14:paraId="4AE1A406" w14:textId="77777777" w:rsidR="001B7448" w:rsidRPr="00CE4F0C" w:rsidRDefault="001B7448" w:rsidP="001B7448">
                  <w:pPr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CE4F0C">
                    <w:rPr>
                      <w:rFonts w:ascii="Arial Narrow" w:hAnsi="Arial Narrow" w:cs="Arial"/>
                      <w:sz w:val="18"/>
                      <w:szCs w:val="18"/>
                    </w:rPr>
                    <w:t>Actions related to Registrar Publications</w:t>
                  </w:r>
                </w:p>
                <w:p w14:paraId="6C020BD1" w14:textId="77777777" w:rsidR="00DB7A4B" w:rsidRDefault="00DB7A4B" w:rsidP="001B7448">
                  <w:pPr>
                    <w:rPr>
                      <w:rFonts w:ascii="Arial Narrow" w:hAnsi="Arial Narrow" w:cs="Arial"/>
                      <w:sz w:val="18"/>
                      <w:szCs w:val="18"/>
                    </w:rPr>
                  </w:pPr>
                </w:p>
                <w:p w14:paraId="4D5E67BA" w14:textId="2B3359A0" w:rsidR="001B7448" w:rsidRPr="00CE4F0C" w:rsidRDefault="001B7448" w:rsidP="001B7448">
                  <w:pPr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CE4F0C">
                    <w:rPr>
                      <w:rFonts w:ascii="Arial Narrow" w:hAnsi="Arial Narrow" w:cs="Arial"/>
                      <w:sz w:val="18"/>
                      <w:szCs w:val="18"/>
                    </w:rPr>
                    <w:t>C = Catalog / D = Degree</w:t>
                  </w:r>
                  <w:r w:rsidR="00DB7A4B"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 R</w:t>
                  </w:r>
                  <w:r w:rsidR="008A1EB5" w:rsidRPr="00CE4F0C">
                    <w:rPr>
                      <w:rFonts w:ascii="Arial Narrow" w:hAnsi="Arial Narrow" w:cs="Arial"/>
                      <w:sz w:val="18"/>
                      <w:szCs w:val="18"/>
                    </w:rPr>
                    <w:t>equirements</w:t>
                  </w:r>
                  <w:r w:rsidRPr="00CE4F0C"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 </w:t>
                  </w:r>
                </w:p>
                <w:p w14:paraId="39BE2A7B" w14:textId="77777777" w:rsidR="001B7448" w:rsidRPr="00CE4F0C" w:rsidRDefault="001B7448" w:rsidP="001B7448">
                  <w:pPr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CE4F0C"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     </w:t>
                  </w:r>
                </w:p>
              </w:tc>
            </w:tr>
          </w:tbl>
          <w:p w14:paraId="7BBF5FEC" w14:textId="6C6CB8C8" w:rsidR="001B7448" w:rsidRPr="00CE4F0C" w:rsidRDefault="001B7448" w:rsidP="00C47C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E4F0C">
              <w:rPr>
                <w:rFonts w:ascii="Arial Narrow" w:hAnsi="Arial Narrow" w:cs="Arial"/>
                <w:b/>
                <w:sz w:val="18"/>
                <w:szCs w:val="18"/>
              </w:rPr>
              <w:br/>
            </w:r>
            <w:r w:rsidRPr="00CE4F0C">
              <w:rPr>
                <w:rFonts w:ascii="Arial Narrow" w:hAnsi="Arial Narrow" w:cs="Arial"/>
                <w:b/>
                <w:sz w:val="18"/>
                <w:szCs w:val="18"/>
              </w:rPr>
              <w:br/>
              <w:t xml:space="preserve">           Actions</w:t>
            </w:r>
          </w:p>
        </w:tc>
      </w:tr>
      <w:tr w:rsidR="001B7448" w:rsidRPr="00CE4F0C" w14:paraId="60BA253B" w14:textId="77777777" w:rsidTr="00BA7B53">
        <w:tc>
          <w:tcPr>
            <w:tcW w:w="311" w:type="pct"/>
            <w:shd w:val="clear" w:color="auto" w:fill="FBD4B4" w:themeFill="accent6" w:themeFillTint="66"/>
          </w:tcPr>
          <w:p w14:paraId="7A0F8A4C" w14:textId="2A588CB2" w:rsidR="001B7448" w:rsidRPr="00CE4F0C" w:rsidRDefault="00053788" w:rsidP="007B6B5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E4F0C">
              <w:rPr>
                <w:rFonts w:ascii="Arial Narrow" w:hAnsi="Arial Narrow" w:cs="Arial"/>
                <w:b/>
                <w:sz w:val="18"/>
                <w:szCs w:val="18"/>
              </w:rPr>
              <w:t xml:space="preserve">Summer </w:t>
            </w:r>
            <w:r w:rsidR="00770582">
              <w:rPr>
                <w:rFonts w:ascii="Arial Narrow" w:hAnsi="Arial Narrow" w:cs="Arial"/>
                <w:b/>
                <w:sz w:val="18"/>
                <w:szCs w:val="18"/>
              </w:rPr>
              <w:t>202</w:t>
            </w:r>
            <w:r w:rsidR="004F4326">
              <w:rPr>
                <w:rFonts w:ascii="Arial Narrow" w:hAnsi="Arial Narrow" w:cs="Arial"/>
                <w:b/>
                <w:sz w:val="18"/>
                <w:szCs w:val="18"/>
              </w:rPr>
              <w:t>5</w:t>
            </w:r>
          </w:p>
        </w:tc>
        <w:tc>
          <w:tcPr>
            <w:tcW w:w="289" w:type="pct"/>
            <w:shd w:val="clear" w:color="auto" w:fill="FBD4B4" w:themeFill="accent6" w:themeFillTint="66"/>
          </w:tcPr>
          <w:p w14:paraId="41398177" w14:textId="77777777" w:rsidR="001B7448" w:rsidRPr="00CE4F0C" w:rsidRDefault="001B7448" w:rsidP="006403F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E4F0C">
              <w:rPr>
                <w:rFonts w:ascii="Arial Narrow" w:hAnsi="Arial Narrow" w:cs="Arial"/>
                <w:b/>
                <w:sz w:val="18"/>
                <w:szCs w:val="18"/>
              </w:rPr>
              <w:t>X</w:t>
            </w:r>
          </w:p>
        </w:tc>
        <w:tc>
          <w:tcPr>
            <w:tcW w:w="289" w:type="pct"/>
            <w:shd w:val="clear" w:color="auto" w:fill="FBD4B4" w:themeFill="accent6" w:themeFillTint="66"/>
          </w:tcPr>
          <w:p w14:paraId="562895CF" w14:textId="7F9E6DC0" w:rsidR="001B7448" w:rsidRPr="00CE4F0C" w:rsidRDefault="001B7448" w:rsidP="006403F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FBD4B4" w:themeFill="accent6" w:themeFillTint="66"/>
          </w:tcPr>
          <w:p w14:paraId="6E080F65" w14:textId="77777777" w:rsidR="001B7448" w:rsidRPr="00CE4F0C" w:rsidRDefault="001B7448" w:rsidP="0048030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799" w:type="pct"/>
            <w:shd w:val="clear" w:color="auto" w:fill="FBD4B4" w:themeFill="accent6" w:themeFillTint="66"/>
          </w:tcPr>
          <w:p w14:paraId="464396CB" w14:textId="1A1C011F" w:rsidR="001B7448" w:rsidRPr="00CE4F0C" w:rsidRDefault="001B7448" w:rsidP="00540E36">
            <w:pPr>
              <w:rPr>
                <w:rFonts w:ascii="Arial Narrow" w:hAnsi="Arial Narrow" w:cs="Arial"/>
                <w:sz w:val="18"/>
                <w:szCs w:val="18"/>
              </w:rPr>
            </w:pPr>
            <w:r w:rsidRPr="00CE4F0C">
              <w:rPr>
                <w:rFonts w:ascii="Arial Narrow" w:hAnsi="Arial Narrow" w:cs="Arial"/>
                <w:sz w:val="18"/>
                <w:szCs w:val="18"/>
              </w:rPr>
              <w:t>Colleges provide a list of new programs that will be proposed during the upcoming academic year.  Submit to Academic Affairs for inclusion in the OSU Academic Plan</w:t>
            </w:r>
          </w:p>
          <w:p w14:paraId="29FCC263" w14:textId="703CD9F3" w:rsidR="001B7448" w:rsidRPr="00CE4F0C" w:rsidRDefault="001B744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E4F0C">
              <w:rPr>
                <w:rFonts w:ascii="Arial Narrow" w:hAnsi="Arial Narrow" w:cs="Arial"/>
                <w:sz w:val="18"/>
                <w:szCs w:val="18"/>
              </w:rPr>
              <w:t>*Letters of Intent for new programs due to Academic Affairs</w:t>
            </w:r>
          </w:p>
        </w:tc>
      </w:tr>
      <w:tr w:rsidR="001B7448" w:rsidRPr="00CE4F0C" w14:paraId="6C1273AE" w14:textId="77777777" w:rsidTr="007F266D">
        <w:tc>
          <w:tcPr>
            <w:tcW w:w="311" w:type="pct"/>
            <w:shd w:val="clear" w:color="auto" w:fill="auto"/>
          </w:tcPr>
          <w:p w14:paraId="60333D65" w14:textId="1E9A27FA" w:rsidR="001B7448" w:rsidRPr="00CE4F0C" w:rsidRDefault="001B7448" w:rsidP="0077058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E4F0C">
              <w:rPr>
                <w:rFonts w:ascii="Arial Narrow" w:hAnsi="Arial Narrow" w:cs="Arial"/>
                <w:b/>
                <w:sz w:val="18"/>
                <w:szCs w:val="18"/>
              </w:rPr>
              <w:t>Sept 20</w:t>
            </w:r>
            <w:r w:rsidR="007B6B51">
              <w:rPr>
                <w:rFonts w:ascii="Arial Narrow" w:hAnsi="Arial Narrow" w:cs="Arial"/>
                <w:b/>
                <w:sz w:val="18"/>
                <w:szCs w:val="18"/>
              </w:rPr>
              <w:t>2</w:t>
            </w:r>
            <w:r w:rsidR="00F845A5">
              <w:rPr>
                <w:rFonts w:ascii="Arial Narrow" w:hAnsi="Arial Narrow" w:cs="Arial"/>
                <w:b/>
                <w:sz w:val="18"/>
                <w:szCs w:val="18"/>
              </w:rPr>
              <w:t>5</w:t>
            </w:r>
          </w:p>
        </w:tc>
        <w:tc>
          <w:tcPr>
            <w:tcW w:w="289" w:type="pct"/>
            <w:shd w:val="clear" w:color="auto" w:fill="auto"/>
          </w:tcPr>
          <w:p w14:paraId="28C73A4A" w14:textId="77777777" w:rsidR="001B7448" w:rsidRPr="00CE4F0C" w:rsidRDefault="001B7448" w:rsidP="006403F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E4F0C">
              <w:rPr>
                <w:rFonts w:ascii="Arial Narrow" w:hAnsi="Arial Narrow" w:cs="Arial"/>
                <w:b/>
                <w:sz w:val="18"/>
                <w:szCs w:val="18"/>
              </w:rPr>
              <w:t>X</w:t>
            </w:r>
          </w:p>
        </w:tc>
        <w:tc>
          <w:tcPr>
            <w:tcW w:w="289" w:type="pct"/>
            <w:shd w:val="clear" w:color="auto" w:fill="auto"/>
          </w:tcPr>
          <w:p w14:paraId="7E13E040" w14:textId="3FA71385" w:rsidR="001B7448" w:rsidRPr="00CE4F0C" w:rsidRDefault="001B7448" w:rsidP="006403FF">
            <w:pPr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</w:tcPr>
          <w:p w14:paraId="5B8F005E" w14:textId="545D1F57" w:rsidR="001B7448" w:rsidRPr="00CE4F0C" w:rsidRDefault="001B7448" w:rsidP="008A1EB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E4F0C">
              <w:rPr>
                <w:rFonts w:ascii="Arial Narrow" w:hAnsi="Arial Narrow" w:cs="Arial"/>
                <w:sz w:val="18"/>
                <w:szCs w:val="18"/>
              </w:rPr>
              <w:t>D</w:t>
            </w:r>
          </w:p>
        </w:tc>
        <w:tc>
          <w:tcPr>
            <w:tcW w:w="3799" w:type="pct"/>
            <w:shd w:val="clear" w:color="auto" w:fill="auto"/>
          </w:tcPr>
          <w:p w14:paraId="4E8721B7" w14:textId="2CB4EF06" w:rsidR="008A1EB5" w:rsidRPr="0019157D" w:rsidRDefault="00D93E4D" w:rsidP="008A1EB5">
            <w:pPr>
              <w:rPr>
                <w:rFonts w:ascii="Arial Narrow" w:hAnsi="Arial Narrow" w:cs="Arial"/>
                <w:sz w:val="18"/>
                <w:szCs w:val="18"/>
              </w:rPr>
            </w:pPr>
            <w:r w:rsidRPr="0019157D">
              <w:rPr>
                <w:rFonts w:ascii="Arial Narrow" w:hAnsi="Arial Narrow" w:cs="Arial"/>
                <w:sz w:val="18"/>
                <w:szCs w:val="18"/>
              </w:rPr>
              <w:t>Academic Affairs</w:t>
            </w:r>
            <w:r w:rsidR="001B7448" w:rsidRPr="0019157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8A1EB5" w:rsidRPr="0019157D">
              <w:rPr>
                <w:rFonts w:ascii="Arial Narrow" w:hAnsi="Arial Narrow" w:cs="Arial"/>
                <w:sz w:val="18"/>
                <w:szCs w:val="18"/>
              </w:rPr>
              <w:t>sends communication t</w:t>
            </w:r>
            <w:r w:rsidR="007B6B51" w:rsidRPr="0019157D">
              <w:rPr>
                <w:rFonts w:ascii="Arial Narrow" w:hAnsi="Arial Narrow" w:cs="Arial"/>
                <w:sz w:val="18"/>
                <w:szCs w:val="18"/>
              </w:rPr>
              <w:t xml:space="preserve">o colleges on how to access </w:t>
            </w:r>
            <w:proofErr w:type="gramStart"/>
            <w:r w:rsidR="007B6B51" w:rsidRPr="0019157D">
              <w:rPr>
                <w:rFonts w:ascii="Arial Narrow" w:hAnsi="Arial Narrow" w:cs="Arial"/>
                <w:sz w:val="18"/>
                <w:szCs w:val="18"/>
              </w:rPr>
              <w:t>202</w:t>
            </w:r>
            <w:r w:rsidR="00C14F9A">
              <w:rPr>
                <w:rFonts w:ascii="Arial Narrow" w:hAnsi="Arial Narrow" w:cs="Arial"/>
                <w:sz w:val="18"/>
                <w:szCs w:val="18"/>
              </w:rPr>
              <w:t>6</w:t>
            </w:r>
            <w:r w:rsidR="008A1EB5" w:rsidRPr="0019157D">
              <w:rPr>
                <w:rFonts w:ascii="Arial Narrow" w:hAnsi="Arial Narrow" w:cs="Arial"/>
                <w:sz w:val="18"/>
                <w:szCs w:val="18"/>
              </w:rPr>
              <w:t>-2</w:t>
            </w:r>
            <w:r w:rsidR="00C14F9A">
              <w:rPr>
                <w:rFonts w:ascii="Arial Narrow" w:hAnsi="Arial Narrow" w:cs="Arial"/>
                <w:sz w:val="18"/>
                <w:szCs w:val="18"/>
              </w:rPr>
              <w:t>7</w:t>
            </w:r>
            <w:r w:rsidR="008A1EB5" w:rsidRPr="0019157D">
              <w:rPr>
                <w:rFonts w:ascii="Arial Narrow" w:hAnsi="Arial Narrow" w:cs="Arial"/>
                <w:sz w:val="18"/>
                <w:szCs w:val="18"/>
              </w:rPr>
              <w:t xml:space="preserve"> degree</w:t>
            </w:r>
            <w:proofErr w:type="gramEnd"/>
            <w:r w:rsidR="008A1EB5" w:rsidRPr="0019157D">
              <w:rPr>
                <w:rFonts w:ascii="Arial Narrow" w:hAnsi="Arial Narrow" w:cs="Arial"/>
                <w:sz w:val="18"/>
                <w:szCs w:val="18"/>
              </w:rPr>
              <w:t xml:space="preserve"> requirement templates</w:t>
            </w:r>
            <w:r w:rsidRPr="0019157D">
              <w:rPr>
                <w:rFonts w:ascii="Arial Narrow" w:hAnsi="Arial Narrow" w:cs="Arial"/>
                <w:sz w:val="18"/>
                <w:szCs w:val="18"/>
              </w:rPr>
              <w:t xml:space="preserve">.  </w:t>
            </w:r>
            <w:proofErr w:type="gramStart"/>
            <w:r w:rsidRPr="0019157D">
              <w:rPr>
                <w:rFonts w:ascii="Arial Narrow" w:hAnsi="Arial Narrow" w:cs="Arial"/>
                <w:sz w:val="18"/>
                <w:szCs w:val="18"/>
              </w:rPr>
              <w:t>Registrar’s</w:t>
            </w:r>
            <w:proofErr w:type="gramEnd"/>
            <w:r w:rsidRPr="0019157D">
              <w:rPr>
                <w:rFonts w:ascii="Arial Narrow" w:hAnsi="Arial Narrow" w:cs="Arial"/>
                <w:sz w:val="18"/>
                <w:szCs w:val="18"/>
              </w:rPr>
              <w:t xml:space="preserve"> office sends communication on how to access </w:t>
            </w:r>
            <w:r w:rsidR="0070301F" w:rsidRPr="0019157D">
              <w:rPr>
                <w:rFonts w:ascii="Arial Narrow" w:hAnsi="Arial Narrow" w:cs="Arial"/>
                <w:sz w:val="18"/>
                <w:szCs w:val="18"/>
              </w:rPr>
              <w:t>catalog narratives</w:t>
            </w:r>
            <w:r w:rsidRPr="0019157D">
              <w:rPr>
                <w:rFonts w:ascii="Arial Narrow" w:hAnsi="Arial Narrow" w:cs="Arial"/>
                <w:sz w:val="18"/>
                <w:szCs w:val="18"/>
              </w:rPr>
              <w:t>.</w:t>
            </w:r>
            <w:r w:rsidR="0070301F" w:rsidRPr="0019157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180DFF93" w14:textId="0C873AA9" w:rsidR="001B7448" w:rsidRPr="0019157D" w:rsidRDefault="001B7448" w:rsidP="008A1EB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B7448" w:rsidRPr="00CE4F0C" w14:paraId="656B6D27" w14:textId="77777777" w:rsidTr="00BA7B53">
        <w:tc>
          <w:tcPr>
            <w:tcW w:w="311" w:type="pct"/>
            <w:shd w:val="clear" w:color="auto" w:fill="FBD4B4" w:themeFill="accent6" w:themeFillTint="66"/>
          </w:tcPr>
          <w:p w14:paraId="1AECCCC7" w14:textId="64856207" w:rsidR="001B7448" w:rsidRPr="00CE4F0C" w:rsidRDefault="00264399" w:rsidP="0077058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1295">
              <w:rPr>
                <w:rFonts w:ascii="Arial Narrow" w:hAnsi="Arial Narrow" w:cs="Arial"/>
                <w:b/>
                <w:sz w:val="18"/>
                <w:szCs w:val="18"/>
              </w:rPr>
              <w:t>Sept</w:t>
            </w:r>
            <w:r w:rsidR="001B7448" w:rsidRPr="00621295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4A07B9">
              <w:rPr>
                <w:rFonts w:ascii="Arial Narrow" w:hAnsi="Arial Narrow" w:cs="Arial"/>
                <w:b/>
                <w:sz w:val="18"/>
                <w:szCs w:val="18"/>
              </w:rPr>
              <w:t>19</w:t>
            </w:r>
            <w:r w:rsidR="00BE33CF" w:rsidRPr="00621295"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  <w:r w:rsidR="0080167E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1B7448" w:rsidRPr="00CE4F0C">
              <w:rPr>
                <w:rFonts w:ascii="Arial Narrow" w:hAnsi="Arial Narrow" w:cs="Arial"/>
                <w:b/>
                <w:sz w:val="18"/>
                <w:szCs w:val="18"/>
              </w:rPr>
              <w:t>20</w:t>
            </w:r>
            <w:r w:rsidR="007B6B51">
              <w:rPr>
                <w:rFonts w:ascii="Arial Narrow" w:hAnsi="Arial Narrow" w:cs="Arial"/>
                <w:b/>
                <w:sz w:val="18"/>
                <w:szCs w:val="18"/>
              </w:rPr>
              <w:t>2</w:t>
            </w:r>
            <w:r w:rsidR="00F845A5">
              <w:rPr>
                <w:rFonts w:ascii="Arial Narrow" w:hAnsi="Arial Narrow" w:cs="Arial"/>
                <w:b/>
                <w:sz w:val="18"/>
                <w:szCs w:val="18"/>
              </w:rPr>
              <w:t>5</w:t>
            </w:r>
          </w:p>
        </w:tc>
        <w:tc>
          <w:tcPr>
            <w:tcW w:w="289" w:type="pct"/>
            <w:shd w:val="clear" w:color="auto" w:fill="FBD4B4" w:themeFill="accent6" w:themeFillTint="66"/>
          </w:tcPr>
          <w:p w14:paraId="0978BDCC" w14:textId="77777777" w:rsidR="001B7448" w:rsidRPr="00CE4F0C" w:rsidRDefault="001B7448" w:rsidP="006403F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E4F0C">
              <w:rPr>
                <w:rFonts w:ascii="Arial Narrow" w:hAnsi="Arial Narrow" w:cs="Arial"/>
                <w:b/>
                <w:sz w:val="18"/>
                <w:szCs w:val="18"/>
              </w:rPr>
              <w:t>X</w:t>
            </w:r>
          </w:p>
        </w:tc>
        <w:tc>
          <w:tcPr>
            <w:tcW w:w="289" w:type="pct"/>
            <w:shd w:val="clear" w:color="auto" w:fill="FBD4B4" w:themeFill="accent6" w:themeFillTint="66"/>
          </w:tcPr>
          <w:p w14:paraId="7815E3DE" w14:textId="1C10AB67" w:rsidR="001B7448" w:rsidRPr="00CE4F0C" w:rsidRDefault="001B7448" w:rsidP="006403F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E4F0C">
              <w:rPr>
                <w:rFonts w:ascii="Arial Narrow" w:hAnsi="Arial Narrow" w:cs="Arial"/>
                <w:b/>
                <w:i/>
                <w:sz w:val="18"/>
                <w:szCs w:val="18"/>
              </w:rPr>
              <w:t>X</w:t>
            </w:r>
          </w:p>
        </w:tc>
        <w:tc>
          <w:tcPr>
            <w:tcW w:w="312" w:type="pct"/>
            <w:shd w:val="clear" w:color="auto" w:fill="FBD4B4" w:themeFill="accent6" w:themeFillTint="66"/>
          </w:tcPr>
          <w:p w14:paraId="7AD3B4A8" w14:textId="3AE2125A" w:rsidR="001B7448" w:rsidRPr="00CE4F0C" w:rsidRDefault="00710FB1" w:rsidP="008A1EB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E4F0C">
              <w:rPr>
                <w:rFonts w:ascii="Arial Narrow" w:hAnsi="Arial Narrow" w:cs="Arial"/>
                <w:sz w:val="18"/>
                <w:szCs w:val="18"/>
              </w:rPr>
              <w:t>D</w:t>
            </w:r>
          </w:p>
        </w:tc>
        <w:tc>
          <w:tcPr>
            <w:tcW w:w="3799" w:type="pct"/>
            <w:shd w:val="clear" w:color="auto" w:fill="FBD4B4" w:themeFill="accent6" w:themeFillTint="66"/>
          </w:tcPr>
          <w:p w14:paraId="26C6785C" w14:textId="29AA7F03" w:rsidR="001B7448" w:rsidRPr="00CE4F0C" w:rsidRDefault="001B7448" w:rsidP="0021511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gramStart"/>
            <w:r w:rsidRPr="00CE4F0C">
              <w:rPr>
                <w:rFonts w:ascii="Arial Narrow" w:hAnsi="Arial Narrow" w:cs="Arial"/>
                <w:sz w:val="18"/>
                <w:szCs w:val="18"/>
              </w:rPr>
              <w:t>•</w:t>
            </w:r>
            <w:r w:rsidRPr="00CE4F0C">
              <w:rPr>
                <w:rFonts w:ascii="Arial Narrow" w:hAnsi="Arial Narrow" w:cs="Arial"/>
                <w:b/>
                <w:sz w:val="18"/>
                <w:szCs w:val="18"/>
                <w:u w:val="single"/>
              </w:rPr>
              <w:t>Deadline</w:t>
            </w:r>
            <w:r w:rsidRPr="00CE4F0C">
              <w:rPr>
                <w:rFonts w:ascii="Arial Narrow" w:hAnsi="Arial Narrow" w:cs="Arial"/>
                <w:sz w:val="18"/>
                <w:szCs w:val="18"/>
              </w:rPr>
              <w:t>• -</w:t>
            </w:r>
            <w:proofErr w:type="gramEnd"/>
            <w:r w:rsidRPr="00CE4F0C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CE4F0C">
              <w:rPr>
                <w:rFonts w:ascii="Arial Narrow" w:hAnsi="Arial Narrow" w:cs="Arial"/>
                <w:b/>
                <w:sz w:val="18"/>
                <w:szCs w:val="18"/>
              </w:rPr>
              <w:t>All Fall 20</w:t>
            </w:r>
            <w:r w:rsidR="00574B24" w:rsidRPr="00CE4F0C">
              <w:rPr>
                <w:rFonts w:ascii="Arial Narrow" w:hAnsi="Arial Narrow" w:cs="Arial"/>
                <w:b/>
                <w:sz w:val="18"/>
                <w:szCs w:val="18"/>
              </w:rPr>
              <w:t>2</w:t>
            </w:r>
            <w:r w:rsidR="00013473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  <w:r w:rsidRPr="00CE4F0C">
              <w:rPr>
                <w:rFonts w:ascii="Arial Narrow" w:hAnsi="Arial Narrow" w:cs="Arial"/>
                <w:b/>
                <w:sz w:val="18"/>
                <w:szCs w:val="18"/>
              </w:rPr>
              <w:t xml:space="preserve"> and Spring 20</w:t>
            </w:r>
            <w:r w:rsidR="006F7262" w:rsidRPr="00CE4F0C">
              <w:rPr>
                <w:rFonts w:ascii="Arial Narrow" w:hAnsi="Arial Narrow" w:cs="Arial"/>
                <w:b/>
                <w:sz w:val="18"/>
                <w:szCs w:val="18"/>
              </w:rPr>
              <w:t>2</w:t>
            </w:r>
            <w:r w:rsidR="0050168F">
              <w:rPr>
                <w:rFonts w:ascii="Arial Narrow" w:hAnsi="Arial Narrow" w:cs="Arial"/>
                <w:b/>
                <w:sz w:val="18"/>
                <w:szCs w:val="18"/>
              </w:rPr>
              <w:t>7</w:t>
            </w:r>
            <w:r w:rsidRPr="00CE4F0C">
              <w:rPr>
                <w:rFonts w:ascii="Arial Narrow" w:hAnsi="Arial Narrow" w:cs="Arial"/>
                <w:b/>
                <w:sz w:val="18"/>
                <w:szCs w:val="18"/>
              </w:rPr>
              <w:t xml:space="preserve"> course action requests due to Academic Affairs.</w:t>
            </w:r>
          </w:p>
          <w:p w14:paraId="2704277B" w14:textId="166C3724" w:rsidR="001B7448" w:rsidRPr="00CE4F0C" w:rsidRDefault="00574B24" w:rsidP="0078172D">
            <w:pPr>
              <w:rPr>
                <w:rFonts w:ascii="Arial Narrow" w:hAnsi="Arial Narrow" w:cs="Arial"/>
                <w:sz w:val="18"/>
                <w:szCs w:val="18"/>
              </w:rPr>
            </w:pPr>
            <w:r w:rsidRPr="00CE4F0C">
              <w:rPr>
                <w:rFonts w:ascii="Arial Narrow" w:hAnsi="Arial Narrow" w:cs="Arial"/>
                <w:b/>
                <w:sz w:val="18"/>
                <w:szCs w:val="18"/>
              </w:rPr>
              <w:t>**All program request</w:t>
            </w:r>
            <w:r w:rsidR="001B7448" w:rsidRPr="00CE4F0C">
              <w:rPr>
                <w:rFonts w:ascii="Arial Narrow" w:hAnsi="Arial Narrow" w:cs="Arial"/>
                <w:b/>
                <w:sz w:val="18"/>
                <w:szCs w:val="18"/>
              </w:rPr>
              <w:t>s for 20</w:t>
            </w:r>
            <w:r w:rsidR="007B6B51">
              <w:rPr>
                <w:rFonts w:ascii="Arial Narrow" w:hAnsi="Arial Narrow" w:cs="Arial"/>
                <w:b/>
                <w:sz w:val="18"/>
                <w:szCs w:val="18"/>
              </w:rPr>
              <w:t>2</w:t>
            </w:r>
            <w:r w:rsidR="00456F64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  <w:r w:rsidR="001B7448" w:rsidRPr="00CE4F0C">
              <w:rPr>
                <w:rFonts w:ascii="Arial Narrow" w:hAnsi="Arial Narrow" w:cs="Arial"/>
                <w:b/>
                <w:sz w:val="18"/>
                <w:szCs w:val="18"/>
              </w:rPr>
              <w:t>-</w:t>
            </w:r>
            <w:r w:rsidR="007B6B51">
              <w:rPr>
                <w:rFonts w:ascii="Arial Narrow" w:hAnsi="Arial Narrow" w:cs="Arial"/>
                <w:b/>
                <w:sz w:val="18"/>
                <w:szCs w:val="18"/>
              </w:rPr>
              <w:t>2</w:t>
            </w:r>
            <w:r w:rsidR="00456F64">
              <w:rPr>
                <w:rFonts w:ascii="Arial Narrow" w:hAnsi="Arial Narrow" w:cs="Arial"/>
                <w:b/>
                <w:sz w:val="18"/>
                <w:szCs w:val="18"/>
              </w:rPr>
              <w:t>7</w:t>
            </w:r>
            <w:r w:rsidR="001B7448" w:rsidRPr="00CE4F0C">
              <w:rPr>
                <w:rFonts w:ascii="Arial Narrow" w:hAnsi="Arial Narrow" w:cs="Arial"/>
                <w:b/>
                <w:sz w:val="18"/>
                <w:szCs w:val="18"/>
              </w:rPr>
              <w:t xml:space="preserve"> due to Academic Affairs </w:t>
            </w:r>
            <w:r w:rsidR="001B7448" w:rsidRPr="00CE4F0C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1B7448" w:rsidRPr="00CE4F0C" w14:paraId="3E2ECD18" w14:textId="77777777" w:rsidTr="00BA7B53">
        <w:tc>
          <w:tcPr>
            <w:tcW w:w="311" w:type="pct"/>
            <w:shd w:val="clear" w:color="auto" w:fill="FBD4B4" w:themeFill="accent6" w:themeFillTint="66"/>
          </w:tcPr>
          <w:p w14:paraId="65475858" w14:textId="5AB62DCA" w:rsidR="001B7448" w:rsidRPr="000F30C7" w:rsidRDefault="0080167E" w:rsidP="0077058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Oct-Nov </w:t>
            </w:r>
            <w:r w:rsidR="005307CA">
              <w:rPr>
                <w:rFonts w:ascii="Arial Narrow" w:hAnsi="Arial Narrow" w:cs="Arial"/>
                <w:b/>
                <w:sz w:val="18"/>
                <w:szCs w:val="18"/>
              </w:rPr>
              <w:t>20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2</w:t>
            </w:r>
            <w:r w:rsidR="00F845A5">
              <w:rPr>
                <w:rFonts w:ascii="Arial Narrow" w:hAnsi="Arial Narrow" w:cs="Arial"/>
                <w:b/>
                <w:sz w:val="18"/>
                <w:szCs w:val="18"/>
              </w:rPr>
              <w:t>5</w:t>
            </w:r>
          </w:p>
        </w:tc>
        <w:tc>
          <w:tcPr>
            <w:tcW w:w="289" w:type="pct"/>
            <w:shd w:val="clear" w:color="auto" w:fill="FBD4B4" w:themeFill="accent6" w:themeFillTint="66"/>
          </w:tcPr>
          <w:p w14:paraId="7D150660" w14:textId="17BB473A" w:rsidR="001B7448" w:rsidRPr="000F30C7" w:rsidRDefault="001B7448" w:rsidP="006403F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89" w:type="pct"/>
            <w:shd w:val="clear" w:color="auto" w:fill="FBD4B4" w:themeFill="accent6" w:themeFillTint="66"/>
          </w:tcPr>
          <w:p w14:paraId="2AA28BFC" w14:textId="58A54CB4" w:rsidR="001B7448" w:rsidRPr="000F30C7" w:rsidRDefault="001B7448" w:rsidP="006403F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F30C7">
              <w:rPr>
                <w:rFonts w:ascii="Arial Narrow" w:hAnsi="Arial Narrow" w:cs="Arial"/>
                <w:b/>
                <w:i/>
                <w:sz w:val="18"/>
                <w:szCs w:val="18"/>
              </w:rPr>
              <w:t>X</w:t>
            </w:r>
          </w:p>
        </w:tc>
        <w:tc>
          <w:tcPr>
            <w:tcW w:w="312" w:type="pct"/>
            <w:shd w:val="clear" w:color="auto" w:fill="FBD4B4" w:themeFill="accent6" w:themeFillTint="66"/>
          </w:tcPr>
          <w:p w14:paraId="38E106CF" w14:textId="77777777" w:rsidR="001B7448" w:rsidRPr="000F30C7" w:rsidRDefault="001B7448" w:rsidP="0048030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799" w:type="pct"/>
            <w:shd w:val="clear" w:color="auto" w:fill="FBD4B4" w:themeFill="accent6" w:themeFillTint="66"/>
          </w:tcPr>
          <w:p w14:paraId="2BCEF8E2" w14:textId="066194B0" w:rsidR="001B7448" w:rsidRPr="00CE4F0C" w:rsidRDefault="001B7448" w:rsidP="00574B24">
            <w:pPr>
              <w:rPr>
                <w:rFonts w:ascii="Arial Narrow" w:hAnsi="Arial Narrow" w:cs="Arial"/>
                <w:sz w:val="18"/>
                <w:szCs w:val="18"/>
              </w:rPr>
            </w:pPr>
            <w:r w:rsidRPr="000F30C7">
              <w:rPr>
                <w:rFonts w:ascii="Arial Narrow" w:hAnsi="Arial Narrow" w:cs="Arial"/>
                <w:sz w:val="18"/>
                <w:szCs w:val="18"/>
              </w:rPr>
              <w:t>Course action requests sent to Instruction Council for review</w:t>
            </w:r>
          </w:p>
        </w:tc>
      </w:tr>
      <w:tr w:rsidR="00574B24" w:rsidRPr="00CE4F0C" w:rsidDel="003E108B" w14:paraId="5A805F3D" w14:textId="77777777" w:rsidTr="00BA7B53">
        <w:tc>
          <w:tcPr>
            <w:tcW w:w="311" w:type="pct"/>
            <w:shd w:val="clear" w:color="auto" w:fill="FBD4B4" w:themeFill="accent6" w:themeFillTint="66"/>
          </w:tcPr>
          <w:p w14:paraId="6C02D780" w14:textId="203092D8" w:rsidR="00574B24" w:rsidRPr="00CE4F0C" w:rsidRDefault="00574B24" w:rsidP="0077058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E4F0C">
              <w:rPr>
                <w:rFonts w:ascii="Arial Narrow" w:hAnsi="Arial Narrow" w:cs="Arial"/>
                <w:b/>
                <w:sz w:val="18"/>
                <w:szCs w:val="18"/>
              </w:rPr>
              <w:t xml:space="preserve">Nov </w:t>
            </w:r>
            <w:r w:rsidR="00C22AB1">
              <w:rPr>
                <w:rFonts w:ascii="Arial Narrow" w:hAnsi="Arial Narrow" w:cs="Arial"/>
                <w:b/>
                <w:sz w:val="18"/>
                <w:szCs w:val="18"/>
              </w:rPr>
              <w:t>2</w:t>
            </w:r>
            <w:r w:rsidR="007C093D">
              <w:rPr>
                <w:rFonts w:ascii="Arial Narrow" w:hAnsi="Arial Narrow" w:cs="Arial"/>
                <w:b/>
                <w:sz w:val="18"/>
                <w:szCs w:val="18"/>
              </w:rPr>
              <w:t>2</w:t>
            </w:r>
            <w:r w:rsidRPr="00CE4F0C">
              <w:rPr>
                <w:rFonts w:ascii="Arial Narrow" w:hAnsi="Arial Narrow" w:cs="Arial"/>
                <w:b/>
                <w:sz w:val="18"/>
                <w:szCs w:val="18"/>
              </w:rPr>
              <w:t>, 20</w:t>
            </w:r>
            <w:r w:rsidR="00770582">
              <w:rPr>
                <w:rFonts w:ascii="Arial Narrow" w:hAnsi="Arial Narrow" w:cs="Arial"/>
                <w:b/>
                <w:sz w:val="18"/>
                <w:szCs w:val="18"/>
              </w:rPr>
              <w:t>2</w:t>
            </w:r>
            <w:r w:rsidR="00F845A5">
              <w:rPr>
                <w:rFonts w:ascii="Arial Narrow" w:hAnsi="Arial Narrow" w:cs="Arial"/>
                <w:b/>
                <w:sz w:val="18"/>
                <w:szCs w:val="18"/>
              </w:rPr>
              <w:t>5</w:t>
            </w:r>
          </w:p>
        </w:tc>
        <w:tc>
          <w:tcPr>
            <w:tcW w:w="289" w:type="pct"/>
            <w:shd w:val="clear" w:color="auto" w:fill="FBD4B4" w:themeFill="accent6" w:themeFillTint="66"/>
          </w:tcPr>
          <w:p w14:paraId="441244E8" w14:textId="3619CA5A" w:rsidR="00574B24" w:rsidRPr="00CE4F0C" w:rsidRDefault="00574B24" w:rsidP="00574B24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E4F0C">
              <w:rPr>
                <w:rFonts w:ascii="Arial Narrow" w:hAnsi="Arial Narrow" w:cs="Arial"/>
                <w:b/>
                <w:sz w:val="18"/>
                <w:szCs w:val="18"/>
              </w:rPr>
              <w:t>X</w:t>
            </w:r>
          </w:p>
        </w:tc>
        <w:tc>
          <w:tcPr>
            <w:tcW w:w="289" w:type="pct"/>
            <w:shd w:val="clear" w:color="auto" w:fill="FBD4B4" w:themeFill="accent6" w:themeFillTint="66"/>
          </w:tcPr>
          <w:p w14:paraId="0BEA586B" w14:textId="77777777" w:rsidR="00574B24" w:rsidRPr="00CE4F0C" w:rsidRDefault="00574B24" w:rsidP="00574B24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FBD4B4" w:themeFill="accent6" w:themeFillTint="66"/>
          </w:tcPr>
          <w:p w14:paraId="384EB612" w14:textId="77777777" w:rsidR="00574B24" w:rsidRPr="00CE4F0C" w:rsidDel="003E108B" w:rsidRDefault="00574B24" w:rsidP="00574B2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799" w:type="pct"/>
            <w:shd w:val="clear" w:color="auto" w:fill="FBD4B4" w:themeFill="accent6" w:themeFillTint="66"/>
          </w:tcPr>
          <w:p w14:paraId="3EABA908" w14:textId="5CB42C9A" w:rsidR="00574B24" w:rsidRPr="00CE4F0C" w:rsidRDefault="00A0666C" w:rsidP="001939A0">
            <w:pPr>
              <w:rPr>
                <w:rFonts w:ascii="Arial Narrow" w:hAnsi="Arial Narrow" w:cs="Arial"/>
                <w:sz w:val="18"/>
                <w:szCs w:val="18"/>
              </w:rPr>
            </w:pPr>
            <w:r w:rsidRPr="00CE4F0C">
              <w:rPr>
                <w:rFonts w:ascii="Arial Narrow" w:hAnsi="Arial Narrow" w:cs="Arial"/>
                <w:sz w:val="18"/>
                <w:szCs w:val="18"/>
              </w:rPr>
              <w:t>Colleges check for necessary updates/revisions to 2+2 articulation agreements</w:t>
            </w:r>
          </w:p>
        </w:tc>
      </w:tr>
      <w:tr w:rsidR="00574B24" w:rsidRPr="00CE4F0C" w:rsidDel="003E108B" w14:paraId="1679A0EA" w14:textId="77777777" w:rsidTr="00BA7B53">
        <w:tc>
          <w:tcPr>
            <w:tcW w:w="311" w:type="pct"/>
            <w:shd w:val="clear" w:color="auto" w:fill="FBD4B4" w:themeFill="accent6" w:themeFillTint="66"/>
          </w:tcPr>
          <w:p w14:paraId="247EE724" w14:textId="65494BB7" w:rsidR="00574B24" w:rsidRPr="00CE4F0C" w:rsidDel="003E108B" w:rsidRDefault="00D029E0" w:rsidP="0077058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Oct-</w:t>
            </w:r>
            <w:proofErr w:type="gramStart"/>
            <w:r w:rsidR="00A0666C" w:rsidRPr="00CE4F0C">
              <w:rPr>
                <w:rFonts w:ascii="Arial Narrow" w:hAnsi="Arial Narrow" w:cs="Arial"/>
                <w:b/>
                <w:sz w:val="18"/>
                <w:szCs w:val="18"/>
              </w:rPr>
              <w:t xml:space="preserve">Dec </w:t>
            </w:r>
            <w:r w:rsidR="00574B24" w:rsidRPr="00CE4F0C">
              <w:rPr>
                <w:rFonts w:ascii="Arial Narrow" w:hAnsi="Arial Narrow" w:cs="Arial"/>
                <w:b/>
                <w:sz w:val="18"/>
                <w:szCs w:val="18"/>
              </w:rPr>
              <w:t xml:space="preserve"> 20</w:t>
            </w:r>
            <w:r w:rsidR="001939A0">
              <w:rPr>
                <w:rFonts w:ascii="Arial Narrow" w:hAnsi="Arial Narrow" w:cs="Arial"/>
                <w:b/>
                <w:sz w:val="18"/>
                <w:szCs w:val="18"/>
              </w:rPr>
              <w:t>2</w:t>
            </w:r>
            <w:r w:rsidR="00F845A5">
              <w:rPr>
                <w:rFonts w:ascii="Arial Narrow" w:hAnsi="Arial Narrow" w:cs="Arial"/>
                <w:b/>
                <w:sz w:val="18"/>
                <w:szCs w:val="18"/>
              </w:rPr>
              <w:t>5</w:t>
            </w:r>
            <w:proofErr w:type="gramEnd"/>
          </w:p>
        </w:tc>
        <w:tc>
          <w:tcPr>
            <w:tcW w:w="289" w:type="pct"/>
            <w:shd w:val="clear" w:color="auto" w:fill="FBD4B4" w:themeFill="accent6" w:themeFillTint="66"/>
          </w:tcPr>
          <w:p w14:paraId="33760641" w14:textId="77777777" w:rsidR="00574B24" w:rsidRPr="00CE4F0C" w:rsidDel="003E108B" w:rsidRDefault="00574B24" w:rsidP="00574B24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E4F0C">
              <w:rPr>
                <w:rFonts w:ascii="Arial Narrow" w:hAnsi="Arial Narrow" w:cs="Arial"/>
                <w:b/>
                <w:sz w:val="18"/>
                <w:szCs w:val="18"/>
              </w:rPr>
              <w:t>X</w:t>
            </w:r>
          </w:p>
        </w:tc>
        <w:tc>
          <w:tcPr>
            <w:tcW w:w="289" w:type="pct"/>
            <w:shd w:val="clear" w:color="auto" w:fill="FBD4B4" w:themeFill="accent6" w:themeFillTint="66"/>
          </w:tcPr>
          <w:p w14:paraId="51DAAB9A" w14:textId="48D4A032" w:rsidR="00574B24" w:rsidRPr="00CE4F0C" w:rsidDel="003E108B" w:rsidRDefault="00574B24" w:rsidP="00574B24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E4F0C">
              <w:rPr>
                <w:rFonts w:ascii="Arial Narrow" w:hAnsi="Arial Narrow" w:cs="Arial"/>
                <w:b/>
                <w:sz w:val="18"/>
                <w:szCs w:val="18"/>
              </w:rPr>
              <w:t>X</w:t>
            </w:r>
          </w:p>
        </w:tc>
        <w:tc>
          <w:tcPr>
            <w:tcW w:w="312" w:type="pct"/>
            <w:shd w:val="clear" w:color="auto" w:fill="FBD4B4" w:themeFill="accent6" w:themeFillTint="66"/>
          </w:tcPr>
          <w:p w14:paraId="4CF6116E" w14:textId="77777777" w:rsidR="00574B24" w:rsidRPr="00CE4F0C" w:rsidDel="003E108B" w:rsidRDefault="00574B24" w:rsidP="00574B2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799" w:type="pct"/>
            <w:shd w:val="clear" w:color="auto" w:fill="FBD4B4" w:themeFill="accent6" w:themeFillTint="66"/>
          </w:tcPr>
          <w:p w14:paraId="170784AD" w14:textId="2FD7DEAF" w:rsidR="00574B24" w:rsidRPr="00CE4F0C" w:rsidDel="003E108B" w:rsidRDefault="00574B24" w:rsidP="0078172D">
            <w:pPr>
              <w:rPr>
                <w:rFonts w:ascii="Arial Narrow" w:hAnsi="Arial Narrow" w:cs="Arial"/>
                <w:sz w:val="18"/>
                <w:szCs w:val="18"/>
              </w:rPr>
            </w:pPr>
            <w:r w:rsidRPr="00CE4F0C">
              <w:rPr>
                <w:rFonts w:ascii="Arial Narrow" w:hAnsi="Arial Narrow" w:cs="Arial"/>
                <w:sz w:val="18"/>
                <w:szCs w:val="18"/>
              </w:rPr>
              <w:t>Instruction Council approval of course action</w:t>
            </w:r>
            <w:r w:rsidR="006764A7">
              <w:rPr>
                <w:rFonts w:ascii="Arial Narrow" w:hAnsi="Arial Narrow" w:cs="Arial"/>
                <w:sz w:val="18"/>
                <w:szCs w:val="18"/>
              </w:rPr>
              <w:t>s and program requests</w:t>
            </w:r>
            <w:r w:rsidRPr="00CE4F0C">
              <w:rPr>
                <w:rFonts w:ascii="Arial Narrow" w:hAnsi="Arial Narrow" w:cs="Arial"/>
                <w:sz w:val="18"/>
                <w:szCs w:val="18"/>
              </w:rPr>
              <w:t xml:space="preserve"> affecting </w:t>
            </w:r>
            <w:proofErr w:type="gramStart"/>
            <w:r w:rsidRPr="00CE4F0C">
              <w:rPr>
                <w:rFonts w:ascii="Arial Narrow" w:hAnsi="Arial Narrow" w:cs="Arial"/>
                <w:sz w:val="18"/>
                <w:szCs w:val="18"/>
              </w:rPr>
              <w:t>202</w:t>
            </w:r>
            <w:r w:rsidR="00BE22B4">
              <w:rPr>
                <w:rFonts w:ascii="Arial Narrow" w:hAnsi="Arial Narrow" w:cs="Arial"/>
                <w:sz w:val="18"/>
                <w:szCs w:val="18"/>
              </w:rPr>
              <w:t>6</w:t>
            </w:r>
            <w:r w:rsidRPr="00CE4F0C">
              <w:rPr>
                <w:rFonts w:ascii="Arial Narrow" w:hAnsi="Arial Narrow" w:cs="Arial"/>
                <w:sz w:val="18"/>
                <w:szCs w:val="18"/>
              </w:rPr>
              <w:t>-2</w:t>
            </w:r>
            <w:r w:rsidR="00F6782D">
              <w:rPr>
                <w:rFonts w:ascii="Arial Narrow" w:hAnsi="Arial Narrow" w:cs="Arial"/>
                <w:sz w:val="18"/>
                <w:szCs w:val="18"/>
              </w:rPr>
              <w:t>7</w:t>
            </w:r>
            <w:r w:rsidRPr="00CE4F0C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8A1EB5" w:rsidRPr="00CE4F0C">
              <w:rPr>
                <w:rFonts w:ascii="Arial Narrow" w:hAnsi="Arial Narrow" w:cs="Arial"/>
                <w:sz w:val="18"/>
                <w:szCs w:val="18"/>
              </w:rPr>
              <w:t>degree</w:t>
            </w:r>
            <w:proofErr w:type="gramEnd"/>
            <w:r w:rsidR="008A1EB5" w:rsidRPr="00CE4F0C">
              <w:rPr>
                <w:rFonts w:ascii="Arial Narrow" w:hAnsi="Arial Narrow" w:cs="Arial"/>
                <w:sz w:val="18"/>
                <w:szCs w:val="18"/>
              </w:rPr>
              <w:t xml:space="preserve"> requirements</w:t>
            </w:r>
          </w:p>
        </w:tc>
      </w:tr>
      <w:tr w:rsidR="00D029E0" w:rsidRPr="00CE4F0C" w:rsidDel="003E108B" w14:paraId="20E0DFA3" w14:textId="77777777" w:rsidTr="00BA7B53">
        <w:tc>
          <w:tcPr>
            <w:tcW w:w="311" w:type="pct"/>
            <w:shd w:val="clear" w:color="auto" w:fill="FBD4B4" w:themeFill="accent6" w:themeFillTint="66"/>
          </w:tcPr>
          <w:p w14:paraId="053FE1EB" w14:textId="77777777" w:rsidR="00D029E0" w:rsidRDefault="00D029E0" w:rsidP="0077058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89" w:type="pct"/>
            <w:shd w:val="clear" w:color="auto" w:fill="FBD4B4" w:themeFill="accent6" w:themeFillTint="66"/>
          </w:tcPr>
          <w:p w14:paraId="7ECAB435" w14:textId="77777777" w:rsidR="00D029E0" w:rsidRPr="00CE4F0C" w:rsidRDefault="00D029E0" w:rsidP="00574B24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89" w:type="pct"/>
            <w:shd w:val="clear" w:color="auto" w:fill="FBD4B4" w:themeFill="accent6" w:themeFillTint="66"/>
          </w:tcPr>
          <w:p w14:paraId="41704C2A" w14:textId="77777777" w:rsidR="00D029E0" w:rsidRPr="00CE4F0C" w:rsidRDefault="00D029E0" w:rsidP="00574B24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FBD4B4" w:themeFill="accent6" w:themeFillTint="66"/>
          </w:tcPr>
          <w:p w14:paraId="0C26CB4A" w14:textId="77777777" w:rsidR="00D029E0" w:rsidRPr="00CE4F0C" w:rsidDel="003E108B" w:rsidRDefault="00D029E0" w:rsidP="00574B2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799" w:type="pct"/>
            <w:shd w:val="clear" w:color="auto" w:fill="FBD4B4" w:themeFill="accent6" w:themeFillTint="66"/>
          </w:tcPr>
          <w:p w14:paraId="47519C2A" w14:textId="77777777" w:rsidR="00D029E0" w:rsidRPr="00CE4F0C" w:rsidRDefault="00D029E0" w:rsidP="0078172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74B24" w:rsidRPr="00CE4F0C" w:rsidDel="003E108B" w14:paraId="1EF30E4D" w14:textId="77777777" w:rsidTr="00BA7B53">
        <w:tc>
          <w:tcPr>
            <w:tcW w:w="311" w:type="pct"/>
            <w:shd w:val="clear" w:color="auto" w:fill="FBD4B4" w:themeFill="accent6" w:themeFillTint="66"/>
          </w:tcPr>
          <w:p w14:paraId="531EF019" w14:textId="16F5F032" w:rsidR="00574B24" w:rsidRPr="00CE4F0C" w:rsidRDefault="00D029E0" w:rsidP="0077058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Nov-</w:t>
            </w:r>
            <w:proofErr w:type="gramStart"/>
            <w:r w:rsidR="00574B24" w:rsidRPr="00CE4F0C">
              <w:rPr>
                <w:rFonts w:ascii="Arial Narrow" w:hAnsi="Arial Narrow" w:cs="Arial"/>
                <w:b/>
                <w:sz w:val="18"/>
                <w:szCs w:val="18"/>
              </w:rPr>
              <w:t>Dec</w:t>
            </w:r>
            <w:r w:rsidR="00343D7E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1939A0">
              <w:rPr>
                <w:rFonts w:ascii="Arial Narrow" w:hAnsi="Arial Narrow" w:cs="Arial"/>
                <w:b/>
                <w:sz w:val="18"/>
                <w:szCs w:val="18"/>
              </w:rPr>
              <w:t xml:space="preserve"> 202</w:t>
            </w:r>
            <w:r w:rsidR="007C093D">
              <w:rPr>
                <w:rFonts w:ascii="Arial Narrow" w:hAnsi="Arial Narrow" w:cs="Arial"/>
                <w:b/>
                <w:sz w:val="18"/>
                <w:szCs w:val="18"/>
              </w:rPr>
              <w:t>5</w:t>
            </w:r>
            <w:proofErr w:type="gramEnd"/>
          </w:p>
        </w:tc>
        <w:tc>
          <w:tcPr>
            <w:tcW w:w="289" w:type="pct"/>
            <w:shd w:val="clear" w:color="auto" w:fill="FBD4B4" w:themeFill="accent6" w:themeFillTint="66"/>
          </w:tcPr>
          <w:p w14:paraId="64EDC6AC" w14:textId="77777777" w:rsidR="00574B24" w:rsidRPr="00CE4F0C" w:rsidRDefault="00574B24" w:rsidP="00574B24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89" w:type="pct"/>
            <w:shd w:val="clear" w:color="auto" w:fill="FBD4B4" w:themeFill="accent6" w:themeFillTint="66"/>
          </w:tcPr>
          <w:p w14:paraId="10EB9B4A" w14:textId="7CC49604" w:rsidR="00574B24" w:rsidRPr="00CE4F0C" w:rsidRDefault="00574B24" w:rsidP="00574B24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FBD4B4" w:themeFill="accent6" w:themeFillTint="66"/>
          </w:tcPr>
          <w:p w14:paraId="39B12174" w14:textId="77777777" w:rsidR="00574B24" w:rsidRPr="00CE4F0C" w:rsidDel="003E108B" w:rsidRDefault="00574B24" w:rsidP="00574B2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799" w:type="pct"/>
            <w:shd w:val="clear" w:color="auto" w:fill="FBD4B4" w:themeFill="accent6" w:themeFillTint="66"/>
          </w:tcPr>
          <w:p w14:paraId="5B5D2220" w14:textId="1DDE75FB" w:rsidR="00574B24" w:rsidRPr="00CE4F0C" w:rsidRDefault="00574B24" w:rsidP="0078172D">
            <w:pPr>
              <w:rPr>
                <w:rFonts w:ascii="Arial Narrow" w:hAnsi="Arial Narrow" w:cs="Arial"/>
                <w:sz w:val="18"/>
                <w:szCs w:val="18"/>
              </w:rPr>
            </w:pPr>
            <w:r w:rsidRPr="00CE4F0C">
              <w:rPr>
                <w:rFonts w:ascii="Arial Narrow" w:hAnsi="Arial Narrow" w:cs="Arial"/>
                <w:sz w:val="18"/>
                <w:szCs w:val="18"/>
              </w:rPr>
              <w:t xml:space="preserve">Council of Dean’s review/approval of program </w:t>
            </w:r>
            <w:r w:rsidR="00A0666C" w:rsidRPr="00CE4F0C">
              <w:rPr>
                <w:rFonts w:ascii="Arial Narrow" w:hAnsi="Arial Narrow" w:cs="Arial"/>
                <w:sz w:val="18"/>
                <w:szCs w:val="18"/>
              </w:rPr>
              <w:t>requests</w:t>
            </w:r>
            <w:r w:rsidRPr="00CE4F0C">
              <w:rPr>
                <w:rFonts w:ascii="Arial Narrow" w:hAnsi="Arial Narrow" w:cs="Arial"/>
                <w:sz w:val="18"/>
                <w:szCs w:val="18"/>
              </w:rPr>
              <w:t xml:space="preserve"> affecting </w:t>
            </w:r>
            <w:proofErr w:type="gramStart"/>
            <w:r w:rsidRPr="00CE4F0C">
              <w:rPr>
                <w:rFonts w:ascii="Arial Narrow" w:hAnsi="Arial Narrow" w:cs="Arial"/>
                <w:sz w:val="18"/>
                <w:szCs w:val="18"/>
              </w:rPr>
              <w:t>202</w:t>
            </w:r>
            <w:r w:rsidR="003B6579">
              <w:rPr>
                <w:rFonts w:ascii="Arial Narrow" w:hAnsi="Arial Narrow" w:cs="Arial"/>
                <w:sz w:val="18"/>
                <w:szCs w:val="18"/>
              </w:rPr>
              <w:t>6</w:t>
            </w:r>
            <w:r w:rsidRPr="00CE4F0C">
              <w:rPr>
                <w:rFonts w:ascii="Arial Narrow" w:hAnsi="Arial Narrow" w:cs="Arial"/>
                <w:sz w:val="18"/>
                <w:szCs w:val="18"/>
              </w:rPr>
              <w:t>-2</w:t>
            </w:r>
            <w:r w:rsidR="003B6579">
              <w:rPr>
                <w:rFonts w:ascii="Arial Narrow" w:hAnsi="Arial Narrow" w:cs="Arial"/>
                <w:sz w:val="18"/>
                <w:szCs w:val="18"/>
              </w:rPr>
              <w:t>7</w:t>
            </w:r>
            <w:r w:rsidRPr="00CE4F0C">
              <w:rPr>
                <w:rFonts w:ascii="Arial Narrow" w:hAnsi="Arial Narrow" w:cs="Arial"/>
                <w:sz w:val="18"/>
                <w:szCs w:val="18"/>
              </w:rPr>
              <w:t xml:space="preserve"> degree</w:t>
            </w:r>
            <w:proofErr w:type="gramEnd"/>
            <w:r w:rsidRPr="00CE4F0C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8A1EB5" w:rsidRPr="00CE4F0C">
              <w:rPr>
                <w:rFonts w:ascii="Arial Narrow" w:hAnsi="Arial Narrow" w:cs="Arial"/>
                <w:sz w:val="18"/>
                <w:szCs w:val="18"/>
              </w:rPr>
              <w:t>requirements</w:t>
            </w:r>
          </w:p>
        </w:tc>
      </w:tr>
      <w:tr w:rsidR="00BA7B53" w:rsidRPr="002F0AD8" w14:paraId="64FB0EBF" w14:textId="77777777" w:rsidTr="00BA7B53">
        <w:tc>
          <w:tcPr>
            <w:tcW w:w="311" w:type="pct"/>
          </w:tcPr>
          <w:p w14:paraId="6EA65035" w14:textId="77777777" w:rsidR="00BA7B53" w:rsidRDefault="00BA7B53" w:rsidP="00BA7B53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89" w:type="pct"/>
          </w:tcPr>
          <w:p w14:paraId="7D5FF5C4" w14:textId="77777777" w:rsidR="00BA7B53" w:rsidRPr="002F0AD8" w:rsidRDefault="00BA7B53" w:rsidP="00BA7B5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89" w:type="pct"/>
          </w:tcPr>
          <w:p w14:paraId="65644B6C" w14:textId="77777777" w:rsidR="00BA7B53" w:rsidRPr="002F0AD8" w:rsidRDefault="00BA7B53" w:rsidP="00BA7B5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12" w:type="pct"/>
          </w:tcPr>
          <w:p w14:paraId="53AE6BBD" w14:textId="77777777" w:rsidR="00BA7B53" w:rsidRPr="002F0AD8" w:rsidRDefault="00BA7B53" w:rsidP="00BA7B5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799" w:type="pct"/>
          </w:tcPr>
          <w:p w14:paraId="65681503" w14:textId="77777777" w:rsidR="00BA7B53" w:rsidRPr="002F0AD8" w:rsidRDefault="00BA7B53" w:rsidP="00BA7B5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A7B53" w:rsidRPr="002F0AD8" w14:paraId="4E49150E" w14:textId="77777777" w:rsidTr="00BA7B53">
        <w:tc>
          <w:tcPr>
            <w:tcW w:w="311" w:type="pct"/>
          </w:tcPr>
          <w:p w14:paraId="40DF6D62" w14:textId="035466AA" w:rsidR="00BA7B53" w:rsidRPr="001A6749" w:rsidRDefault="00BA7B53" w:rsidP="00BA7B53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A6749">
              <w:rPr>
                <w:rFonts w:ascii="Arial Narrow" w:hAnsi="Arial Narrow" w:cs="Arial"/>
                <w:b/>
                <w:sz w:val="18"/>
                <w:szCs w:val="18"/>
              </w:rPr>
              <w:t xml:space="preserve">Jan </w:t>
            </w:r>
            <w:r w:rsidR="00F271BF" w:rsidRPr="001A6749">
              <w:rPr>
                <w:rFonts w:ascii="Arial Narrow" w:hAnsi="Arial Narrow" w:cs="Arial"/>
                <w:b/>
                <w:sz w:val="18"/>
                <w:szCs w:val="18"/>
              </w:rPr>
              <w:t>2</w:t>
            </w:r>
            <w:r w:rsidR="004C542A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  <w:r w:rsidRPr="001A6749">
              <w:rPr>
                <w:rFonts w:ascii="Arial Narrow" w:hAnsi="Arial Narrow" w:cs="Arial"/>
                <w:b/>
                <w:sz w:val="18"/>
                <w:szCs w:val="18"/>
              </w:rPr>
              <w:t>, 202</w:t>
            </w:r>
            <w:r w:rsidR="00257EF5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</w:p>
        </w:tc>
        <w:tc>
          <w:tcPr>
            <w:tcW w:w="289" w:type="pct"/>
          </w:tcPr>
          <w:p w14:paraId="567428F5" w14:textId="77777777" w:rsidR="00BA7B53" w:rsidRPr="002F0AD8" w:rsidRDefault="00BA7B53" w:rsidP="00BA7B5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89" w:type="pct"/>
          </w:tcPr>
          <w:p w14:paraId="41542F79" w14:textId="3FA7360D" w:rsidR="00BA7B53" w:rsidRPr="002F0AD8" w:rsidRDefault="00BA7B53" w:rsidP="00BA7B5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12" w:type="pct"/>
          </w:tcPr>
          <w:p w14:paraId="55AE0115" w14:textId="5DA324BA" w:rsidR="00BA7B53" w:rsidRPr="002F0AD8" w:rsidRDefault="00BA7B53" w:rsidP="00BA7B5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F0AD8">
              <w:rPr>
                <w:rFonts w:ascii="Arial Narrow" w:hAnsi="Arial Narrow" w:cs="Arial"/>
                <w:b/>
                <w:sz w:val="18"/>
                <w:szCs w:val="18"/>
              </w:rPr>
              <w:t>D</w:t>
            </w:r>
          </w:p>
        </w:tc>
        <w:tc>
          <w:tcPr>
            <w:tcW w:w="3799" w:type="pct"/>
          </w:tcPr>
          <w:p w14:paraId="0F6C7173" w14:textId="390182D6" w:rsidR="00BA7B53" w:rsidRPr="002F0AD8" w:rsidRDefault="00BA7B53" w:rsidP="00BA7B53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gramStart"/>
            <w:r w:rsidRPr="002F0AD8">
              <w:rPr>
                <w:rFonts w:ascii="Arial Narrow" w:hAnsi="Arial Narrow" w:cs="Arial"/>
                <w:sz w:val="18"/>
                <w:szCs w:val="18"/>
              </w:rPr>
              <w:t>•</w:t>
            </w:r>
            <w:r w:rsidRPr="002F0AD8">
              <w:rPr>
                <w:rFonts w:ascii="Arial Narrow" w:hAnsi="Arial Narrow" w:cs="Arial"/>
                <w:b/>
                <w:sz w:val="18"/>
                <w:szCs w:val="18"/>
                <w:u w:val="single"/>
              </w:rPr>
              <w:t>Deadline</w:t>
            </w:r>
            <w:r w:rsidRPr="002F0AD8">
              <w:rPr>
                <w:rFonts w:ascii="Arial Narrow" w:hAnsi="Arial Narrow" w:cs="Arial"/>
                <w:sz w:val="18"/>
                <w:szCs w:val="18"/>
              </w:rPr>
              <w:t>• -</w:t>
            </w:r>
            <w:proofErr w:type="gramEnd"/>
            <w:r w:rsidRPr="002F0AD8">
              <w:rPr>
                <w:rFonts w:ascii="Arial Narrow" w:hAnsi="Arial Narrow" w:cs="Arial"/>
                <w:sz w:val="18"/>
                <w:szCs w:val="18"/>
              </w:rPr>
              <w:t xml:space="preserve"> Submit </w:t>
            </w:r>
            <w:proofErr w:type="gramStart"/>
            <w:r w:rsidRPr="002F0AD8">
              <w:rPr>
                <w:rFonts w:ascii="Arial Narrow" w:hAnsi="Arial Narrow" w:cs="Arial"/>
                <w:sz w:val="18"/>
                <w:szCs w:val="18"/>
              </w:rPr>
              <w:t>202</w:t>
            </w:r>
            <w:r w:rsidR="005E52C7">
              <w:rPr>
                <w:rFonts w:ascii="Arial Narrow" w:hAnsi="Arial Narrow" w:cs="Arial"/>
                <w:sz w:val="18"/>
                <w:szCs w:val="18"/>
              </w:rPr>
              <w:t>6</w:t>
            </w:r>
            <w:r w:rsidRPr="002F0AD8">
              <w:rPr>
                <w:rFonts w:ascii="Arial Narrow" w:hAnsi="Arial Narrow" w:cs="Arial"/>
                <w:sz w:val="18"/>
                <w:szCs w:val="18"/>
              </w:rPr>
              <w:t>-202</w:t>
            </w:r>
            <w:r w:rsidR="003B6579">
              <w:rPr>
                <w:rFonts w:ascii="Arial Narrow" w:hAnsi="Arial Narrow" w:cs="Arial"/>
                <w:sz w:val="18"/>
                <w:szCs w:val="18"/>
              </w:rPr>
              <w:t>7</w:t>
            </w:r>
            <w:r w:rsidRPr="002F0AD8">
              <w:rPr>
                <w:rFonts w:ascii="Arial Narrow" w:hAnsi="Arial Narrow" w:cs="Arial"/>
                <w:sz w:val="18"/>
                <w:szCs w:val="18"/>
              </w:rPr>
              <w:t xml:space="preserve"> degree</w:t>
            </w:r>
            <w:proofErr w:type="gramEnd"/>
            <w:r w:rsidRPr="002F0AD8">
              <w:rPr>
                <w:rFonts w:ascii="Arial Narrow" w:hAnsi="Arial Narrow" w:cs="Arial"/>
                <w:sz w:val="18"/>
                <w:szCs w:val="18"/>
              </w:rPr>
              <w:t xml:space="preserve"> requirement changes to the Registrar’s Office (with changes from previous year clearly marked) via CourseLeaf.</w:t>
            </w:r>
          </w:p>
        </w:tc>
      </w:tr>
      <w:tr w:rsidR="00BA7B53" w:rsidRPr="002F0AD8" w14:paraId="10BDEBA7" w14:textId="77777777" w:rsidTr="00BA7B53">
        <w:tc>
          <w:tcPr>
            <w:tcW w:w="311" w:type="pct"/>
          </w:tcPr>
          <w:p w14:paraId="33727D09" w14:textId="6F1E6E2E" w:rsidR="00BA7B53" w:rsidRPr="001A6749" w:rsidRDefault="00BA7B53" w:rsidP="00BA7B53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A6749">
              <w:rPr>
                <w:rFonts w:ascii="Arial Narrow" w:hAnsi="Arial Narrow" w:cs="Arial"/>
                <w:b/>
                <w:sz w:val="18"/>
                <w:szCs w:val="18"/>
              </w:rPr>
              <w:t xml:space="preserve">Mar </w:t>
            </w:r>
            <w:r w:rsidR="00784242">
              <w:rPr>
                <w:rFonts w:ascii="Arial Narrow" w:hAnsi="Arial Narrow" w:cs="Arial"/>
                <w:b/>
                <w:sz w:val="18"/>
                <w:szCs w:val="18"/>
              </w:rPr>
              <w:t>9</w:t>
            </w:r>
            <w:r w:rsidRPr="001A6749">
              <w:rPr>
                <w:rFonts w:ascii="Arial Narrow" w:hAnsi="Arial Narrow" w:cs="Arial"/>
                <w:b/>
                <w:sz w:val="18"/>
                <w:szCs w:val="18"/>
              </w:rPr>
              <w:t>, 202</w:t>
            </w:r>
            <w:r w:rsidR="0091478F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</w:p>
        </w:tc>
        <w:tc>
          <w:tcPr>
            <w:tcW w:w="289" w:type="pct"/>
          </w:tcPr>
          <w:p w14:paraId="4A337EE3" w14:textId="77777777" w:rsidR="00BA7B53" w:rsidRPr="002F0AD8" w:rsidRDefault="00BA7B53" w:rsidP="00BA7B5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89" w:type="pct"/>
          </w:tcPr>
          <w:p w14:paraId="3497A248" w14:textId="2121ED9D" w:rsidR="00BA7B53" w:rsidRPr="002F0AD8" w:rsidRDefault="00BA7B53" w:rsidP="00BA7B5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12" w:type="pct"/>
          </w:tcPr>
          <w:p w14:paraId="38397980" w14:textId="2C727E7B" w:rsidR="00BA7B53" w:rsidRPr="002F0AD8" w:rsidRDefault="00BA7B53" w:rsidP="00BA7B5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F0AD8">
              <w:rPr>
                <w:rFonts w:ascii="Arial Narrow" w:hAnsi="Arial Narrow" w:cs="Arial"/>
                <w:b/>
                <w:sz w:val="18"/>
                <w:szCs w:val="18"/>
              </w:rPr>
              <w:t>D</w:t>
            </w:r>
          </w:p>
        </w:tc>
        <w:tc>
          <w:tcPr>
            <w:tcW w:w="3799" w:type="pct"/>
          </w:tcPr>
          <w:p w14:paraId="0FF6F912" w14:textId="63E9014B" w:rsidR="00BA7B53" w:rsidRPr="002F0AD8" w:rsidRDefault="00BA7B53" w:rsidP="00BA7B53">
            <w:pPr>
              <w:rPr>
                <w:rFonts w:ascii="Arial Narrow" w:hAnsi="Arial Narrow" w:cs="Arial"/>
                <w:sz w:val="18"/>
                <w:szCs w:val="18"/>
              </w:rPr>
            </w:pPr>
            <w:r w:rsidRPr="002F0AD8">
              <w:rPr>
                <w:rFonts w:ascii="Arial Narrow" w:hAnsi="Arial Narrow" w:cs="Arial"/>
                <w:sz w:val="18"/>
                <w:szCs w:val="18"/>
              </w:rPr>
              <w:t xml:space="preserve">Registrar’s office sends second communication to colleges on how to access catalog narratives with final notice of June deadline. </w:t>
            </w:r>
          </w:p>
        </w:tc>
      </w:tr>
      <w:tr w:rsidR="00BA7B53" w:rsidRPr="002F0AD8" w14:paraId="0393760A" w14:textId="77777777" w:rsidTr="00BA7B53">
        <w:tc>
          <w:tcPr>
            <w:tcW w:w="311" w:type="pct"/>
          </w:tcPr>
          <w:p w14:paraId="0728052C" w14:textId="1819370D" w:rsidR="00BA7B53" w:rsidRPr="001A6749" w:rsidRDefault="00BA7B53" w:rsidP="00BA7B53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A6749">
              <w:rPr>
                <w:rFonts w:ascii="Arial Narrow" w:hAnsi="Arial Narrow" w:cs="Arial"/>
                <w:b/>
                <w:sz w:val="18"/>
                <w:szCs w:val="18"/>
              </w:rPr>
              <w:t>Mar 2</w:t>
            </w:r>
            <w:r w:rsidR="00C025AE">
              <w:rPr>
                <w:rFonts w:ascii="Arial Narrow" w:hAnsi="Arial Narrow" w:cs="Arial"/>
                <w:b/>
                <w:sz w:val="18"/>
                <w:szCs w:val="18"/>
              </w:rPr>
              <w:t>7</w:t>
            </w:r>
            <w:r w:rsidRPr="001A6749">
              <w:rPr>
                <w:rFonts w:ascii="Arial Narrow" w:hAnsi="Arial Narrow" w:cs="Arial"/>
                <w:b/>
                <w:sz w:val="18"/>
                <w:szCs w:val="18"/>
              </w:rPr>
              <w:t>, 202</w:t>
            </w:r>
            <w:r w:rsidR="0095176B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</w:p>
        </w:tc>
        <w:tc>
          <w:tcPr>
            <w:tcW w:w="289" w:type="pct"/>
          </w:tcPr>
          <w:p w14:paraId="255B0C34" w14:textId="77777777" w:rsidR="00BA7B53" w:rsidRPr="002F0AD8" w:rsidRDefault="00BA7B53" w:rsidP="00BA7B5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89" w:type="pct"/>
          </w:tcPr>
          <w:p w14:paraId="30EFE89B" w14:textId="02C0A7DB" w:rsidR="00BA7B53" w:rsidRPr="002F0AD8" w:rsidRDefault="00BA7B53" w:rsidP="00BA7B5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12" w:type="pct"/>
          </w:tcPr>
          <w:p w14:paraId="7EBB413F" w14:textId="0459130F" w:rsidR="00BA7B53" w:rsidRPr="002F0AD8" w:rsidRDefault="00BA7B53" w:rsidP="00BA7B5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F0AD8">
              <w:rPr>
                <w:rFonts w:ascii="Arial Narrow" w:hAnsi="Arial Narrow" w:cs="Arial"/>
                <w:b/>
                <w:sz w:val="18"/>
                <w:szCs w:val="18"/>
              </w:rPr>
              <w:t>D</w:t>
            </w:r>
          </w:p>
        </w:tc>
        <w:tc>
          <w:tcPr>
            <w:tcW w:w="3799" w:type="pct"/>
          </w:tcPr>
          <w:p w14:paraId="70C2FDE7" w14:textId="22CD13BD" w:rsidR="00BA7B53" w:rsidRPr="002F0AD8" w:rsidRDefault="00BA7B53" w:rsidP="00BA7B53">
            <w:pPr>
              <w:pStyle w:val="Default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2F0AD8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(tentative date) </w:t>
            </w:r>
            <w:proofErr w:type="gramStart"/>
            <w:r w:rsidRPr="002F0AD8">
              <w:rPr>
                <w:rFonts w:ascii="Arial Narrow" w:hAnsi="Arial Narrow" w:cs="Arial"/>
                <w:color w:val="auto"/>
                <w:sz w:val="18"/>
                <w:szCs w:val="18"/>
              </w:rPr>
              <w:t>202</w:t>
            </w:r>
            <w:r w:rsidR="00CA5DA1">
              <w:rPr>
                <w:rFonts w:ascii="Arial Narrow" w:hAnsi="Arial Narrow" w:cs="Arial"/>
                <w:color w:val="auto"/>
                <w:sz w:val="18"/>
                <w:szCs w:val="18"/>
              </w:rPr>
              <w:t>6</w:t>
            </w:r>
            <w:r w:rsidRPr="002F0AD8">
              <w:rPr>
                <w:rFonts w:ascii="Arial Narrow" w:hAnsi="Arial Narrow" w:cs="Arial"/>
                <w:color w:val="auto"/>
                <w:sz w:val="18"/>
                <w:szCs w:val="18"/>
              </w:rPr>
              <w:t>-202</w:t>
            </w:r>
            <w:r w:rsidR="003B101E">
              <w:rPr>
                <w:rFonts w:ascii="Arial Narrow" w:hAnsi="Arial Narrow" w:cs="Arial"/>
                <w:color w:val="auto"/>
                <w:sz w:val="18"/>
                <w:szCs w:val="18"/>
              </w:rPr>
              <w:t>7</w:t>
            </w:r>
            <w:r w:rsidRPr="002F0AD8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 degree</w:t>
            </w:r>
            <w:proofErr w:type="gramEnd"/>
            <w:r w:rsidRPr="002F0AD8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 requirements posted on the Registrar’s website in CourseLeaf catalog format</w:t>
            </w:r>
            <w:r w:rsidR="00647443">
              <w:rPr>
                <w:rFonts w:ascii="Arial Narrow" w:hAnsi="Arial Narrow" w:cs="Arial"/>
                <w:color w:val="auto"/>
                <w:sz w:val="18"/>
                <w:szCs w:val="18"/>
              </w:rPr>
              <w:t>.</w:t>
            </w:r>
            <w:r w:rsidRPr="002F0AD8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 Only programs with substantive changes which have received OSRHE approval by this date will be published. Programs receiving approval after this date and before the </w:t>
            </w:r>
            <w:r w:rsidR="00AC689E">
              <w:rPr>
                <w:rFonts w:ascii="Arial Narrow" w:hAnsi="Arial Narrow" w:cs="Arial"/>
                <w:color w:val="auto"/>
                <w:sz w:val="18"/>
                <w:szCs w:val="18"/>
              </w:rPr>
              <w:t>F</w:t>
            </w:r>
            <w:r w:rsidRPr="002F0AD8">
              <w:rPr>
                <w:rFonts w:ascii="Arial Narrow" w:hAnsi="Arial Narrow" w:cs="Arial"/>
                <w:color w:val="auto"/>
                <w:sz w:val="18"/>
                <w:szCs w:val="18"/>
              </w:rPr>
              <w:t>all 202</w:t>
            </w:r>
            <w:r w:rsidR="00AD7E93">
              <w:rPr>
                <w:rFonts w:ascii="Arial Narrow" w:hAnsi="Arial Narrow" w:cs="Arial"/>
                <w:color w:val="auto"/>
                <w:sz w:val="18"/>
                <w:szCs w:val="18"/>
              </w:rPr>
              <w:t>6</w:t>
            </w:r>
            <w:r w:rsidRPr="002F0AD8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 term begins will be added as OSRHE approval is received.</w:t>
            </w:r>
          </w:p>
        </w:tc>
      </w:tr>
      <w:tr w:rsidR="00BA7B53" w:rsidRPr="00CE4F0C" w14:paraId="2D8F789C" w14:textId="77777777" w:rsidTr="00BA7B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11" w:type="pct"/>
            <w:shd w:val="clear" w:color="auto" w:fill="FBD4B4" w:themeFill="accent6" w:themeFillTint="66"/>
          </w:tcPr>
          <w:p w14:paraId="6B07A700" w14:textId="0E43474A" w:rsidR="00BA7B53" w:rsidRPr="00BA7B53" w:rsidRDefault="00D954AF" w:rsidP="002B6E43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Mar 2</w:t>
            </w:r>
            <w:r w:rsidR="00033674">
              <w:rPr>
                <w:rFonts w:ascii="Arial Narrow" w:hAnsi="Arial Narrow" w:cs="Arial"/>
                <w:b/>
                <w:sz w:val="18"/>
                <w:szCs w:val="18"/>
              </w:rPr>
              <w:t>0</w:t>
            </w:r>
            <w:r w:rsidRPr="00BA7B53">
              <w:rPr>
                <w:rFonts w:ascii="Arial Narrow" w:hAnsi="Arial Narrow" w:cs="Arial"/>
                <w:b/>
                <w:sz w:val="18"/>
                <w:szCs w:val="18"/>
              </w:rPr>
              <w:t>, 202</w:t>
            </w:r>
            <w:r w:rsidR="0095176B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</w:p>
        </w:tc>
        <w:tc>
          <w:tcPr>
            <w:tcW w:w="289" w:type="pct"/>
            <w:shd w:val="clear" w:color="auto" w:fill="FBD4B4" w:themeFill="accent6" w:themeFillTint="66"/>
          </w:tcPr>
          <w:p w14:paraId="1F9EADD4" w14:textId="77777777" w:rsidR="00BA7B53" w:rsidRPr="00BA7B53" w:rsidRDefault="00BA7B53" w:rsidP="002B6E4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89" w:type="pct"/>
            <w:shd w:val="clear" w:color="auto" w:fill="FBD4B4" w:themeFill="accent6" w:themeFillTint="66"/>
          </w:tcPr>
          <w:p w14:paraId="257F5730" w14:textId="38359C24" w:rsidR="00BA7B53" w:rsidRPr="00BA7B53" w:rsidRDefault="00BA7B53" w:rsidP="002B6E4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X</w:t>
            </w:r>
          </w:p>
        </w:tc>
        <w:tc>
          <w:tcPr>
            <w:tcW w:w="312" w:type="pct"/>
            <w:shd w:val="clear" w:color="auto" w:fill="FBD4B4" w:themeFill="accent6" w:themeFillTint="66"/>
          </w:tcPr>
          <w:p w14:paraId="2140969E" w14:textId="77777777" w:rsidR="00BA7B53" w:rsidRPr="00BA7B53" w:rsidRDefault="00BA7B53" w:rsidP="002B6E4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799" w:type="pct"/>
            <w:shd w:val="clear" w:color="auto" w:fill="FBD4B4" w:themeFill="accent6" w:themeFillTint="66"/>
          </w:tcPr>
          <w:p w14:paraId="45DEFE7E" w14:textId="5E69DDB2" w:rsidR="00BA7B53" w:rsidRPr="00BA7B53" w:rsidRDefault="00BA7B53" w:rsidP="002B6E43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gramStart"/>
            <w:r w:rsidRPr="00BA7B53">
              <w:rPr>
                <w:rFonts w:ascii="Arial Narrow" w:hAnsi="Arial Narrow" w:cs="Arial"/>
                <w:sz w:val="18"/>
                <w:szCs w:val="18"/>
              </w:rPr>
              <w:t>•</w:t>
            </w:r>
            <w:r w:rsidRPr="00BA7B53">
              <w:rPr>
                <w:rFonts w:ascii="Arial Narrow" w:hAnsi="Arial Narrow" w:cs="Arial"/>
                <w:b/>
                <w:sz w:val="18"/>
                <w:szCs w:val="18"/>
                <w:u w:val="single"/>
              </w:rPr>
              <w:t>Deadline</w:t>
            </w:r>
            <w:r w:rsidRPr="00BA7B53">
              <w:rPr>
                <w:rFonts w:ascii="Arial Narrow" w:hAnsi="Arial Narrow" w:cs="Arial"/>
                <w:sz w:val="18"/>
                <w:szCs w:val="18"/>
              </w:rPr>
              <w:t>• -</w:t>
            </w:r>
            <w:proofErr w:type="gramEnd"/>
            <w:r w:rsidRPr="00BA7B5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E23D04">
              <w:rPr>
                <w:rFonts w:ascii="Arial Narrow" w:hAnsi="Arial Narrow" w:cs="Arial"/>
                <w:b/>
                <w:sz w:val="18"/>
                <w:szCs w:val="18"/>
              </w:rPr>
              <w:t>Course</w:t>
            </w:r>
            <w:r w:rsidRPr="00BA7B53">
              <w:rPr>
                <w:rFonts w:ascii="Arial Narrow" w:hAnsi="Arial Narrow" w:cs="Arial"/>
                <w:b/>
                <w:sz w:val="18"/>
                <w:szCs w:val="18"/>
              </w:rPr>
              <w:t xml:space="preserve"> action requests due to Academic Affairs</w:t>
            </w:r>
            <w:r w:rsidR="00E23D04">
              <w:rPr>
                <w:rFonts w:ascii="Arial Narrow" w:hAnsi="Arial Narrow" w:cs="Arial"/>
                <w:b/>
                <w:sz w:val="18"/>
                <w:szCs w:val="18"/>
              </w:rPr>
              <w:t xml:space="preserve"> for</w:t>
            </w:r>
            <w:r w:rsidR="00567B8D">
              <w:rPr>
                <w:rFonts w:ascii="Arial Narrow" w:hAnsi="Arial Narrow" w:cs="Arial"/>
                <w:b/>
                <w:sz w:val="18"/>
                <w:szCs w:val="18"/>
              </w:rPr>
              <w:t xml:space="preserve"> IC</w:t>
            </w:r>
            <w:r w:rsidR="00E23D04">
              <w:rPr>
                <w:rFonts w:ascii="Arial Narrow" w:hAnsi="Arial Narrow" w:cs="Arial"/>
                <w:b/>
                <w:sz w:val="18"/>
                <w:szCs w:val="18"/>
              </w:rPr>
              <w:t xml:space="preserve"> consideration in the Spring 202</w:t>
            </w:r>
            <w:r w:rsidR="00A179CF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  <w:r w:rsidR="00E23D04">
              <w:rPr>
                <w:rFonts w:ascii="Arial Narrow" w:hAnsi="Arial Narrow" w:cs="Arial"/>
                <w:b/>
                <w:sz w:val="18"/>
                <w:szCs w:val="18"/>
              </w:rPr>
              <w:t xml:space="preserve"> semester</w:t>
            </w:r>
            <w:r w:rsidR="00567B8D">
              <w:rPr>
                <w:rFonts w:ascii="Arial Narrow" w:hAnsi="Arial Narrow" w:cs="Arial"/>
                <w:b/>
                <w:sz w:val="18"/>
                <w:szCs w:val="18"/>
              </w:rPr>
              <w:t xml:space="preserve"> (and implementation in a future semester)</w:t>
            </w:r>
            <w:r w:rsidR="00E23D04"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</w:p>
          <w:p w14:paraId="16D61279" w14:textId="77777777" w:rsidR="00BA7B53" w:rsidRPr="00CE4F0C" w:rsidRDefault="00BA7B53" w:rsidP="002B6E4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F3B16" w:rsidRPr="008F3B16" w14:paraId="7B6DEDC9" w14:textId="77777777" w:rsidTr="008F3B16">
        <w:tc>
          <w:tcPr>
            <w:tcW w:w="311" w:type="pct"/>
            <w:shd w:val="clear" w:color="auto" w:fill="FBD4B4" w:themeFill="accent6" w:themeFillTint="66"/>
          </w:tcPr>
          <w:p w14:paraId="5BBF2AD8" w14:textId="19726E4E" w:rsidR="008F3B16" w:rsidRDefault="00C21B51" w:rsidP="008F3B16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Apr.</w:t>
            </w:r>
            <w:r w:rsidR="00F22CE2">
              <w:rPr>
                <w:rFonts w:ascii="Arial Narrow" w:hAnsi="Arial Narrow"/>
                <w:b/>
                <w:sz w:val="18"/>
                <w:szCs w:val="18"/>
              </w:rPr>
              <w:t>-June</w:t>
            </w:r>
          </w:p>
          <w:p w14:paraId="2AA60B5B" w14:textId="42309E70" w:rsidR="00F22CE2" w:rsidRPr="008F3B16" w:rsidRDefault="00F22CE2" w:rsidP="008F3B16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202</w:t>
            </w:r>
            <w:r w:rsidR="0095176B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289" w:type="pct"/>
            <w:shd w:val="clear" w:color="auto" w:fill="FBD4B4" w:themeFill="accent6" w:themeFillTint="66"/>
          </w:tcPr>
          <w:p w14:paraId="3F0E608D" w14:textId="77777777" w:rsidR="008F3B16" w:rsidRPr="008F3B16" w:rsidRDefault="008F3B16" w:rsidP="008F3B16"/>
        </w:tc>
        <w:tc>
          <w:tcPr>
            <w:tcW w:w="289" w:type="pct"/>
            <w:shd w:val="clear" w:color="auto" w:fill="FBD4B4" w:themeFill="accent6" w:themeFillTint="66"/>
          </w:tcPr>
          <w:p w14:paraId="259AC76F" w14:textId="0381DA30" w:rsidR="008F3B16" w:rsidRPr="008F3B16" w:rsidRDefault="008F3B16" w:rsidP="008F3B1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  <w:tc>
          <w:tcPr>
            <w:tcW w:w="312" w:type="pct"/>
            <w:shd w:val="clear" w:color="auto" w:fill="FBD4B4" w:themeFill="accent6" w:themeFillTint="66"/>
          </w:tcPr>
          <w:p w14:paraId="3DE1A85E" w14:textId="77777777" w:rsidR="008F3B16" w:rsidRPr="008F3B16" w:rsidRDefault="008F3B16" w:rsidP="008F3B16"/>
        </w:tc>
        <w:tc>
          <w:tcPr>
            <w:tcW w:w="3799" w:type="pct"/>
            <w:shd w:val="clear" w:color="auto" w:fill="FBD4B4" w:themeFill="accent6" w:themeFillTint="66"/>
          </w:tcPr>
          <w:p w14:paraId="1504FD16" w14:textId="6F125DF5" w:rsidR="008F3B16" w:rsidRPr="008F3B16" w:rsidRDefault="008F3B16" w:rsidP="008F3B16">
            <w:r w:rsidRPr="00CE4F0C">
              <w:rPr>
                <w:rFonts w:ascii="Arial Narrow" w:hAnsi="Arial Narrow" w:cs="Arial"/>
                <w:sz w:val="18"/>
                <w:szCs w:val="18"/>
              </w:rPr>
              <w:t xml:space="preserve">Instruction Council approval of </w:t>
            </w:r>
            <w:r w:rsidR="004C04E8">
              <w:rPr>
                <w:rFonts w:ascii="Arial Narrow" w:hAnsi="Arial Narrow" w:cs="Arial"/>
                <w:sz w:val="18"/>
                <w:szCs w:val="18"/>
              </w:rPr>
              <w:t xml:space="preserve">routine </w:t>
            </w:r>
            <w:r w:rsidRPr="00CE4F0C">
              <w:rPr>
                <w:rFonts w:ascii="Arial Narrow" w:hAnsi="Arial Narrow" w:cs="Arial"/>
                <w:sz w:val="18"/>
                <w:szCs w:val="18"/>
              </w:rPr>
              <w:t>course action</w:t>
            </w:r>
            <w:r>
              <w:rPr>
                <w:rFonts w:ascii="Arial Narrow" w:hAnsi="Arial Narrow" w:cs="Arial"/>
                <w:sz w:val="18"/>
                <w:szCs w:val="18"/>
              </w:rPr>
              <w:t>s</w:t>
            </w:r>
            <w:r w:rsidRPr="00CE4F0C">
              <w:rPr>
                <w:rFonts w:ascii="Arial Narrow" w:hAnsi="Arial Narrow" w:cs="Arial"/>
                <w:sz w:val="18"/>
                <w:szCs w:val="18"/>
              </w:rPr>
              <w:t xml:space="preserve"> affecting </w:t>
            </w:r>
            <w:proofErr w:type="gramStart"/>
            <w:r w:rsidRPr="00CE4F0C">
              <w:rPr>
                <w:rFonts w:ascii="Arial Narrow" w:hAnsi="Arial Narrow" w:cs="Arial"/>
                <w:sz w:val="18"/>
                <w:szCs w:val="18"/>
              </w:rPr>
              <w:t>202</w:t>
            </w:r>
            <w:r w:rsidR="000771CD">
              <w:rPr>
                <w:rFonts w:ascii="Arial Narrow" w:hAnsi="Arial Narrow" w:cs="Arial"/>
                <w:sz w:val="18"/>
                <w:szCs w:val="18"/>
              </w:rPr>
              <w:t>7</w:t>
            </w:r>
            <w:r w:rsidRPr="00CE4F0C">
              <w:rPr>
                <w:rFonts w:ascii="Arial Narrow" w:hAnsi="Arial Narrow" w:cs="Arial"/>
                <w:sz w:val="18"/>
                <w:szCs w:val="18"/>
              </w:rPr>
              <w:t>-2</w:t>
            </w:r>
            <w:r w:rsidR="000771CD">
              <w:rPr>
                <w:rFonts w:ascii="Arial Narrow" w:hAnsi="Arial Narrow" w:cs="Arial"/>
                <w:sz w:val="18"/>
                <w:szCs w:val="18"/>
              </w:rPr>
              <w:t>8</w:t>
            </w:r>
            <w:r w:rsidRPr="00CE4F0C">
              <w:rPr>
                <w:rFonts w:ascii="Arial Narrow" w:hAnsi="Arial Narrow" w:cs="Arial"/>
                <w:sz w:val="18"/>
                <w:szCs w:val="18"/>
              </w:rPr>
              <w:t xml:space="preserve"> degree</w:t>
            </w:r>
            <w:proofErr w:type="gramEnd"/>
            <w:r w:rsidRPr="00CE4F0C">
              <w:rPr>
                <w:rFonts w:ascii="Arial Narrow" w:hAnsi="Arial Narrow" w:cs="Arial"/>
                <w:sz w:val="18"/>
                <w:szCs w:val="18"/>
              </w:rPr>
              <w:t xml:space="preserve"> requirements</w:t>
            </w:r>
            <w:r w:rsidR="00E23D04">
              <w:rPr>
                <w:rFonts w:ascii="Arial Narrow" w:hAnsi="Arial Narrow" w:cs="Arial"/>
                <w:sz w:val="18"/>
                <w:szCs w:val="18"/>
              </w:rPr>
              <w:t xml:space="preserve"> (or urgent actions for 202</w:t>
            </w:r>
            <w:r w:rsidR="00F42107">
              <w:rPr>
                <w:rFonts w:ascii="Arial Narrow" w:hAnsi="Arial Narrow" w:cs="Arial"/>
                <w:sz w:val="18"/>
                <w:szCs w:val="18"/>
              </w:rPr>
              <w:t>6</w:t>
            </w:r>
            <w:r w:rsidR="00E23D04">
              <w:rPr>
                <w:rFonts w:ascii="Arial Narrow" w:hAnsi="Arial Narrow" w:cs="Arial"/>
                <w:sz w:val="18"/>
                <w:szCs w:val="18"/>
              </w:rPr>
              <w:t>-202</w:t>
            </w:r>
            <w:r w:rsidR="00CA5DA1">
              <w:rPr>
                <w:rFonts w:ascii="Arial Narrow" w:hAnsi="Arial Narrow" w:cs="Arial"/>
                <w:sz w:val="18"/>
                <w:szCs w:val="18"/>
              </w:rPr>
              <w:t>7</w:t>
            </w:r>
            <w:r w:rsidR="00E23D04">
              <w:rPr>
                <w:rFonts w:ascii="Arial Narrow" w:hAnsi="Arial Narrow" w:cs="Arial"/>
                <w:sz w:val="18"/>
                <w:szCs w:val="18"/>
              </w:rPr>
              <w:t>, if possible)</w:t>
            </w:r>
          </w:p>
        </w:tc>
      </w:tr>
      <w:tr w:rsidR="008F3B16" w:rsidRPr="002F0AD8" w14:paraId="5816711F" w14:textId="77777777" w:rsidTr="00BA7B53">
        <w:tc>
          <w:tcPr>
            <w:tcW w:w="311" w:type="pct"/>
          </w:tcPr>
          <w:p w14:paraId="39899237" w14:textId="71CDB66D" w:rsidR="008F3B16" w:rsidRPr="001A6749" w:rsidRDefault="008F3B16" w:rsidP="008F3B1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A6749">
              <w:rPr>
                <w:rFonts w:ascii="Arial Narrow" w:hAnsi="Arial Narrow" w:cs="Arial"/>
                <w:b/>
                <w:sz w:val="18"/>
                <w:szCs w:val="18"/>
              </w:rPr>
              <w:t xml:space="preserve">Jun </w:t>
            </w:r>
            <w:r w:rsidR="00BA3546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  <w:r w:rsidRPr="001A6749">
              <w:rPr>
                <w:rFonts w:ascii="Arial Narrow" w:hAnsi="Arial Narrow" w:cs="Arial"/>
                <w:b/>
                <w:sz w:val="18"/>
                <w:szCs w:val="18"/>
              </w:rPr>
              <w:t>, 202</w:t>
            </w:r>
            <w:r w:rsidR="00935751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</w:p>
        </w:tc>
        <w:tc>
          <w:tcPr>
            <w:tcW w:w="289" w:type="pct"/>
          </w:tcPr>
          <w:p w14:paraId="6DBB1EF8" w14:textId="77777777" w:rsidR="008F3B16" w:rsidRPr="002F0AD8" w:rsidRDefault="008F3B16" w:rsidP="008F3B1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89" w:type="pct"/>
          </w:tcPr>
          <w:p w14:paraId="3EA00BE0" w14:textId="65F9FED3" w:rsidR="008F3B16" w:rsidRPr="002F0AD8" w:rsidRDefault="008F3B16" w:rsidP="008F3B1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12" w:type="pct"/>
          </w:tcPr>
          <w:p w14:paraId="1CF46CEA" w14:textId="77777777" w:rsidR="008F3B16" w:rsidRPr="002F0AD8" w:rsidRDefault="008F3B16" w:rsidP="008F3B1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F0AD8">
              <w:rPr>
                <w:rFonts w:ascii="Arial Narrow" w:hAnsi="Arial Narrow" w:cs="Arial"/>
                <w:b/>
                <w:sz w:val="18"/>
                <w:szCs w:val="18"/>
              </w:rPr>
              <w:t>C</w:t>
            </w:r>
          </w:p>
        </w:tc>
        <w:tc>
          <w:tcPr>
            <w:tcW w:w="3799" w:type="pct"/>
          </w:tcPr>
          <w:p w14:paraId="509AD5AB" w14:textId="25A64C89" w:rsidR="008F3B16" w:rsidRPr="002F0AD8" w:rsidRDefault="008F3B16" w:rsidP="008F3B16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68030CFF" w14:textId="27F8BD5E" w:rsidR="008F3B16" w:rsidRPr="002F0AD8" w:rsidRDefault="008F3B16" w:rsidP="008F3B16">
            <w:pPr>
              <w:rPr>
                <w:rFonts w:ascii="Arial Narrow" w:hAnsi="Arial Narrow" w:cs="Arial"/>
                <w:sz w:val="18"/>
                <w:szCs w:val="18"/>
              </w:rPr>
            </w:pPr>
            <w:r w:rsidRPr="002F0AD8">
              <w:rPr>
                <w:rFonts w:ascii="Arial Narrow" w:hAnsi="Arial Narrow" w:cs="Arial"/>
                <w:sz w:val="18"/>
                <w:szCs w:val="18"/>
              </w:rPr>
              <w:t>Final Catalog narrative updates completed in CourseLeaf (deadline for department/college contacts to submit final change requests for catalog)</w:t>
            </w:r>
          </w:p>
        </w:tc>
      </w:tr>
      <w:tr w:rsidR="008F3B16" w:rsidRPr="002F0AD8" w14:paraId="28EC46AC" w14:textId="77777777" w:rsidTr="00BA7B53">
        <w:tc>
          <w:tcPr>
            <w:tcW w:w="311" w:type="pct"/>
          </w:tcPr>
          <w:p w14:paraId="2D41947E" w14:textId="3188AEA0" w:rsidR="008F3B16" w:rsidRPr="002F0AD8" w:rsidRDefault="008F3B16" w:rsidP="008F3B1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F0AD8">
              <w:rPr>
                <w:rFonts w:ascii="Arial Narrow" w:hAnsi="Arial Narrow" w:cs="Arial"/>
                <w:b/>
                <w:sz w:val="18"/>
                <w:szCs w:val="18"/>
              </w:rPr>
              <w:t xml:space="preserve">Aug </w:t>
            </w:r>
            <w:r w:rsidR="00EC6478">
              <w:rPr>
                <w:rFonts w:ascii="Arial Narrow" w:hAnsi="Arial Narrow" w:cs="Arial"/>
                <w:b/>
                <w:sz w:val="18"/>
                <w:szCs w:val="18"/>
              </w:rPr>
              <w:t>3</w:t>
            </w:r>
            <w:r w:rsidRPr="002F0AD8">
              <w:rPr>
                <w:rFonts w:ascii="Arial Narrow" w:hAnsi="Arial Narrow" w:cs="Arial"/>
                <w:b/>
                <w:sz w:val="18"/>
                <w:szCs w:val="18"/>
              </w:rPr>
              <w:t>, 202</w:t>
            </w:r>
            <w:r w:rsidR="00935751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</w:p>
        </w:tc>
        <w:tc>
          <w:tcPr>
            <w:tcW w:w="289" w:type="pct"/>
          </w:tcPr>
          <w:p w14:paraId="47EA7293" w14:textId="77777777" w:rsidR="008F3B16" w:rsidRPr="002F0AD8" w:rsidRDefault="008F3B16" w:rsidP="008F3B1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89" w:type="pct"/>
          </w:tcPr>
          <w:p w14:paraId="083A5237" w14:textId="2CBD64AF" w:rsidR="008F3B16" w:rsidRPr="002F0AD8" w:rsidRDefault="008F3B16" w:rsidP="008F3B1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12" w:type="pct"/>
          </w:tcPr>
          <w:p w14:paraId="4070AF2B" w14:textId="77777777" w:rsidR="008F3B16" w:rsidRPr="002F0AD8" w:rsidRDefault="008F3B16" w:rsidP="008F3B1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F0AD8">
              <w:rPr>
                <w:rFonts w:ascii="Arial Narrow" w:hAnsi="Arial Narrow" w:cs="Arial"/>
                <w:b/>
                <w:sz w:val="18"/>
                <w:szCs w:val="18"/>
              </w:rPr>
              <w:t>C</w:t>
            </w:r>
          </w:p>
        </w:tc>
        <w:tc>
          <w:tcPr>
            <w:tcW w:w="3799" w:type="pct"/>
          </w:tcPr>
          <w:p w14:paraId="3DFCDE63" w14:textId="06129F81" w:rsidR="008F3B16" w:rsidRPr="002F0AD8" w:rsidRDefault="008F3B16" w:rsidP="008F3B16">
            <w:pPr>
              <w:rPr>
                <w:rFonts w:ascii="Arial Narrow" w:hAnsi="Arial Narrow" w:cs="Arial"/>
                <w:sz w:val="18"/>
                <w:szCs w:val="18"/>
              </w:rPr>
            </w:pPr>
            <w:r w:rsidRPr="002F0AD8">
              <w:rPr>
                <w:rFonts w:ascii="Arial Narrow" w:hAnsi="Arial Narrow" w:cs="Arial"/>
                <w:sz w:val="18"/>
                <w:szCs w:val="18"/>
              </w:rPr>
              <w:t>202</w:t>
            </w:r>
            <w:r w:rsidR="00EB234E">
              <w:rPr>
                <w:rFonts w:ascii="Arial Narrow" w:hAnsi="Arial Narrow" w:cs="Arial"/>
                <w:sz w:val="18"/>
                <w:szCs w:val="18"/>
              </w:rPr>
              <w:t>6</w:t>
            </w:r>
            <w:r w:rsidRPr="002F0AD8">
              <w:rPr>
                <w:rFonts w:ascii="Arial Narrow" w:hAnsi="Arial Narrow" w:cs="Arial"/>
                <w:sz w:val="18"/>
                <w:szCs w:val="18"/>
              </w:rPr>
              <w:t>-202</w:t>
            </w:r>
            <w:r w:rsidR="00A179CF">
              <w:rPr>
                <w:rFonts w:ascii="Arial Narrow" w:hAnsi="Arial Narrow" w:cs="Arial"/>
                <w:sz w:val="18"/>
                <w:szCs w:val="18"/>
              </w:rPr>
              <w:t>7</w:t>
            </w:r>
            <w:r w:rsidRPr="002F0AD8">
              <w:rPr>
                <w:rFonts w:ascii="Arial Narrow" w:hAnsi="Arial Narrow" w:cs="Arial"/>
                <w:sz w:val="18"/>
                <w:szCs w:val="18"/>
              </w:rPr>
              <w:t xml:space="preserve"> CourseLeaf Catalog published on the Registrar’s Office website</w:t>
            </w:r>
          </w:p>
        </w:tc>
      </w:tr>
    </w:tbl>
    <w:p w14:paraId="5507F73E" w14:textId="77777777" w:rsidR="00F549E3" w:rsidRPr="00CE4F0C" w:rsidRDefault="00F549E3" w:rsidP="00F549E3">
      <w:pPr>
        <w:outlineLvl w:val="0"/>
        <w:rPr>
          <w:rFonts w:ascii="Arial Narrow" w:hAnsi="Arial Narrow" w:cs="Arial"/>
          <w:b/>
          <w:sz w:val="18"/>
          <w:szCs w:val="18"/>
        </w:rPr>
      </w:pPr>
    </w:p>
    <w:p w14:paraId="36ADB140" w14:textId="6B702BA9" w:rsidR="00BE0977" w:rsidRPr="00B57FE9" w:rsidRDefault="00D56703" w:rsidP="00DC66F1">
      <w:pPr>
        <w:pStyle w:val="ListParagraph"/>
        <w:spacing w:before="120"/>
        <w:ind w:left="0"/>
        <w:outlineLvl w:val="0"/>
        <w:rPr>
          <w:rFonts w:ascii="Arial Narrow" w:hAnsi="Arial Narrow" w:cs="Arial"/>
          <w:b/>
          <w:sz w:val="18"/>
          <w:szCs w:val="18"/>
        </w:rPr>
      </w:pPr>
      <w:r w:rsidRPr="00B57FE9">
        <w:rPr>
          <w:rFonts w:ascii="Arial Narrow" w:hAnsi="Arial Narrow" w:cs="Arial"/>
          <w:b/>
          <w:sz w:val="18"/>
          <w:szCs w:val="18"/>
        </w:rPr>
        <w:t>*</w:t>
      </w:r>
      <w:r w:rsidR="00BE0977" w:rsidRPr="00B57FE9">
        <w:rPr>
          <w:rFonts w:ascii="Arial Narrow" w:hAnsi="Arial Narrow" w:cs="Arial"/>
          <w:b/>
          <w:sz w:val="18"/>
          <w:szCs w:val="18"/>
        </w:rPr>
        <w:t>New program</w:t>
      </w:r>
      <w:r w:rsidR="00053788" w:rsidRPr="00B57FE9">
        <w:rPr>
          <w:rFonts w:ascii="Arial Narrow" w:hAnsi="Arial Narrow" w:cs="Arial"/>
          <w:b/>
          <w:sz w:val="18"/>
          <w:szCs w:val="18"/>
        </w:rPr>
        <w:t xml:space="preserve"> and online delivery </w:t>
      </w:r>
      <w:r w:rsidR="00BE0977" w:rsidRPr="00B57FE9">
        <w:rPr>
          <w:rFonts w:ascii="Arial Narrow" w:hAnsi="Arial Narrow" w:cs="Arial"/>
          <w:b/>
          <w:sz w:val="18"/>
          <w:szCs w:val="18"/>
        </w:rPr>
        <w:t xml:space="preserve">requests:   </w:t>
      </w:r>
      <w:r w:rsidR="00C940FA" w:rsidRPr="00B57FE9">
        <w:rPr>
          <w:rFonts w:ascii="Arial Narrow" w:hAnsi="Arial Narrow" w:cs="Arial"/>
          <w:b/>
          <w:sz w:val="18"/>
          <w:szCs w:val="18"/>
        </w:rPr>
        <w:t>C</w:t>
      </w:r>
      <w:r w:rsidR="00BE0977" w:rsidRPr="00B57FE9">
        <w:rPr>
          <w:rFonts w:ascii="Arial Narrow" w:hAnsi="Arial Narrow" w:cs="Arial"/>
          <w:b/>
          <w:sz w:val="18"/>
          <w:szCs w:val="18"/>
        </w:rPr>
        <w:t>ollege</w:t>
      </w:r>
      <w:r w:rsidR="00C940FA" w:rsidRPr="00B57FE9">
        <w:rPr>
          <w:rFonts w:ascii="Arial Narrow" w:hAnsi="Arial Narrow" w:cs="Arial"/>
          <w:b/>
          <w:sz w:val="18"/>
          <w:szCs w:val="18"/>
        </w:rPr>
        <w:t>s</w:t>
      </w:r>
      <w:r w:rsidR="00BE0977" w:rsidRPr="00B57FE9">
        <w:rPr>
          <w:rFonts w:ascii="Arial Narrow" w:hAnsi="Arial Narrow" w:cs="Arial"/>
          <w:b/>
          <w:sz w:val="18"/>
          <w:szCs w:val="18"/>
        </w:rPr>
        <w:t xml:space="preserve"> will need to prepare a draft letter of intent at least one month before submission of </w:t>
      </w:r>
      <w:r w:rsidR="00C940FA" w:rsidRPr="00B57FE9">
        <w:rPr>
          <w:rFonts w:ascii="Arial Narrow" w:hAnsi="Arial Narrow" w:cs="Arial"/>
          <w:b/>
          <w:sz w:val="18"/>
          <w:szCs w:val="18"/>
        </w:rPr>
        <w:t xml:space="preserve">a new </w:t>
      </w:r>
      <w:r w:rsidR="00BE0977" w:rsidRPr="00B57FE9">
        <w:rPr>
          <w:rFonts w:ascii="Arial Narrow" w:hAnsi="Arial Narrow" w:cs="Arial"/>
          <w:b/>
          <w:sz w:val="18"/>
          <w:szCs w:val="18"/>
        </w:rPr>
        <w:t>proposal</w:t>
      </w:r>
      <w:r w:rsidR="00053788" w:rsidRPr="00B57FE9">
        <w:rPr>
          <w:rFonts w:ascii="Arial Narrow" w:hAnsi="Arial Narrow" w:cs="Arial"/>
          <w:b/>
          <w:sz w:val="18"/>
          <w:szCs w:val="18"/>
        </w:rPr>
        <w:t xml:space="preserve"> or request to offer online</w:t>
      </w:r>
      <w:r w:rsidR="00BE0977" w:rsidRPr="00B57FE9">
        <w:rPr>
          <w:rFonts w:ascii="Arial Narrow" w:hAnsi="Arial Narrow" w:cs="Arial"/>
          <w:b/>
          <w:sz w:val="18"/>
          <w:szCs w:val="18"/>
        </w:rPr>
        <w:t xml:space="preserve"> to Academic Affairs.</w:t>
      </w:r>
    </w:p>
    <w:p w14:paraId="4075BC97" w14:textId="04F17BA4" w:rsidR="00BE0977" w:rsidRPr="00B57FE9" w:rsidRDefault="00D56703" w:rsidP="00DC66F1">
      <w:pPr>
        <w:outlineLvl w:val="0"/>
        <w:rPr>
          <w:rFonts w:ascii="Arial Narrow" w:hAnsi="Arial Narrow" w:cs="Arial"/>
          <w:b/>
          <w:sz w:val="18"/>
          <w:szCs w:val="18"/>
        </w:rPr>
      </w:pPr>
      <w:r w:rsidRPr="00B57FE9">
        <w:rPr>
          <w:rFonts w:ascii="Arial Narrow" w:hAnsi="Arial Narrow" w:cs="Arial"/>
          <w:b/>
          <w:sz w:val="18"/>
          <w:szCs w:val="18"/>
        </w:rPr>
        <w:t>**</w:t>
      </w:r>
      <w:r w:rsidR="00F549E3" w:rsidRPr="00B57FE9">
        <w:rPr>
          <w:rFonts w:ascii="Arial Narrow" w:hAnsi="Arial Narrow" w:cs="Arial"/>
          <w:b/>
          <w:sz w:val="18"/>
          <w:szCs w:val="18"/>
        </w:rPr>
        <w:t xml:space="preserve">New degree and degree modification requests will be accepted throughout the year; however, it is very unlikely that requests submitted </w:t>
      </w:r>
      <w:r w:rsidR="00F549E3" w:rsidRPr="0070369E">
        <w:rPr>
          <w:rFonts w:ascii="Arial Narrow" w:hAnsi="Arial Narrow" w:cs="Arial"/>
          <w:b/>
          <w:sz w:val="18"/>
          <w:szCs w:val="18"/>
        </w:rPr>
        <w:t xml:space="preserve">after October </w:t>
      </w:r>
      <w:r w:rsidR="00F271BF" w:rsidRPr="0070369E">
        <w:rPr>
          <w:rFonts w:ascii="Arial Narrow" w:hAnsi="Arial Narrow" w:cs="Arial"/>
          <w:b/>
          <w:sz w:val="18"/>
          <w:szCs w:val="18"/>
        </w:rPr>
        <w:t>1</w:t>
      </w:r>
      <w:r w:rsidR="00DB7A4B" w:rsidRPr="0070369E">
        <w:rPr>
          <w:rFonts w:ascii="Arial Narrow" w:hAnsi="Arial Narrow" w:cs="Arial"/>
          <w:b/>
          <w:sz w:val="18"/>
          <w:szCs w:val="18"/>
        </w:rPr>
        <w:t>, 202</w:t>
      </w:r>
      <w:r w:rsidR="00CE08DD">
        <w:rPr>
          <w:rFonts w:ascii="Arial Narrow" w:hAnsi="Arial Narrow" w:cs="Arial"/>
          <w:b/>
          <w:sz w:val="18"/>
          <w:szCs w:val="18"/>
        </w:rPr>
        <w:t>5</w:t>
      </w:r>
      <w:r w:rsidR="00F549E3" w:rsidRPr="00B57FE9">
        <w:rPr>
          <w:rFonts w:ascii="Arial Narrow" w:hAnsi="Arial Narrow" w:cs="Arial"/>
          <w:b/>
          <w:sz w:val="18"/>
          <w:szCs w:val="18"/>
        </w:rPr>
        <w:t>, will be approved by OSRHE before the catalog and degree sheet publication deadlines.</w:t>
      </w:r>
      <w:r w:rsidR="002673F3" w:rsidRPr="00B57FE9">
        <w:rPr>
          <w:rFonts w:ascii="Arial Narrow" w:hAnsi="Arial Narrow" w:cs="Arial"/>
          <w:b/>
          <w:sz w:val="18"/>
          <w:szCs w:val="18"/>
        </w:rPr>
        <w:t xml:space="preserve">  A program modification should be submitted for any substantive change in degree requirements (changes to degree sheets that alter student requirements for degree completion).</w:t>
      </w:r>
    </w:p>
    <w:p w14:paraId="7FD0CC9C" w14:textId="3A034B0D" w:rsidR="00C47446" w:rsidRPr="00B57FE9" w:rsidRDefault="00F549E3" w:rsidP="00DC66F1">
      <w:pPr>
        <w:pStyle w:val="ListParagraph"/>
        <w:ind w:left="0"/>
        <w:outlineLvl w:val="0"/>
        <w:rPr>
          <w:rFonts w:ascii="Arial Narrow" w:hAnsi="Arial Narrow" w:cs="Arial"/>
          <w:b/>
          <w:color w:val="FF0000"/>
          <w:sz w:val="18"/>
          <w:szCs w:val="18"/>
        </w:rPr>
      </w:pPr>
      <w:r w:rsidRPr="00B57FE9">
        <w:rPr>
          <w:rFonts w:ascii="Arial Narrow" w:hAnsi="Arial Narrow" w:cs="Arial"/>
          <w:b/>
          <w:color w:val="FF0000"/>
          <w:sz w:val="18"/>
          <w:szCs w:val="18"/>
        </w:rPr>
        <w:t xml:space="preserve">(Note: New program proposals typically take a minimum of </w:t>
      </w:r>
      <w:r w:rsidR="00053788" w:rsidRPr="00B57FE9">
        <w:rPr>
          <w:rFonts w:ascii="Arial Narrow" w:hAnsi="Arial Narrow" w:cs="Arial"/>
          <w:b/>
          <w:color w:val="FF0000"/>
          <w:sz w:val="18"/>
          <w:szCs w:val="18"/>
        </w:rPr>
        <w:t>12</w:t>
      </w:r>
      <w:r w:rsidRPr="00B57FE9">
        <w:rPr>
          <w:rFonts w:ascii="Arial Narrow" w:hAnsi="Arial Narrow" w:cs="Arial"/>
          <w:b/>
          <w:color w:val="FF0000"/>
          <w:sz w:val="18"/>
          <w:szCs w:val="18"/>
        </w:rPr>
        <w:t xml:space="preserve"> </w:t>
      </w:r>
      <w:r w:rsidR="00DC66F1" w:rsidRPr="00B57FE9">
        <w:rPr>
          <w:rFonts w:ascii="Arial Narrow" w:hAnsi="Arial Narrow" w:cs="Arial"/>
          <w:b/>
          <w:color w:val="FF0000"/>
          <w:sz w:val="18"/>
          <w:szCs w:val="18"/>
        </w:rPr>
        <w:t>months</w:t>
      </w:r>
      <w:r w:rsidRPr="00B57FE9">
        <w:rPr>
          <w:rFonts w:ascii="Arial Narrow" w:hAnsi="Arial Narrow" w:cs="Arial"/>
          <w:b/>
          <w:color w:val="FF0000"/>
          <w:sz w:val="18"/>
          <w:szCs w:val="18"/>
        </w:rPr>
        <w:t xml:space="preserve"> approval time, and program modifications typically take a minimum of </w:t>
      </w:r>
      <w:r w:rsidR="00E23D04">
        <w:rPr>
          <w:rFonts w:ascii="Arial Narrow" w:hAnsi="Arial Narrow" w:cs="Arial"/>
          <w:b/>
          <w:color w:val="FF0000"/>
          <w:sz w:val="18"/>
          <w:szCs w:val="18"/>
        </w:rPr>
        <w:t>6</w:t>
      </w:r>
      <w:r w:rsidR="001A5AEE" w:rsidRPr="00B57FE9">
        <w:rPr>
          <w:rFonts w:ascii="Arial Narrow" w:hAnsi="Arial Narrow" w:cs="Arial"/>
          <w:b/>
          <w:color w:val="FF0000"/>
          <w:sz w:val="18"/>
          <w:szCs w:val="18"/>
        </w:rPr>
        <w:t>-</w:t>
      </w:r>
      <w:r w:rsidR="00E23D04">
        <w:rPr>
          <w:rFonts w:ascii="Arial Narrow" w:hAnsi="Arial Narrow" w:cs="Arial"/>
          <w:b/>
          <w:color w:val="FF0000"/>
          <w:sz w:val="18"/>
          <w:szCs w:val="18"/>
        </w:rPr>
        <w:t>9</w:t>
      </w:r>
      <w:r w:rsidRPr="00B57FE9">
        <w:rPr>
          <w:rFonts w:ascii="Arial Narrow" w:hAnsi="Arial Narrow" w:cs="Arial"/>
          <w:b/>
          <w:color w:val="FF0000"/>
          <w:sz w:val="18"/>
          <w:szCs w:val="18"/>
        </w:rPr>
        <w:t xml:space="preserve"> months approval time)</w:t>
      </w:r>
    </w:p>
    <w:p w14:paraId="61AF76A8" w14:textId="77777777" w:rsidR="001B7448" w:rsidRPr="00B57FE9" w:rsidRDefault="001B7448" w:rsidP="00DC66F1">
      <w:pPr>
        <w:pStyle w:val="ListParagraph"/>
        <w:ind w:left="0"/>
        <w:outlineLvl w:val="0"/>
        <w:rPr>
          <w:rFonts w:ascii="Arial Narrow" w:hAnsi="Arial Narrow" w:cs="Arial"/>
          <w:sz w:val="18"/>
          <w:szCs w:val="18"/>
        </w:rPr>
      </w:pPr>
    </w:p>
    <w:p w14:paraId="26C4D60C" w14:textId="47EE861A" w:rsidR="00FC2051" w:rsidRPr="00B57FE9" w:rsidRDefault="00FC2051" w:rsidP="00FC2051">
      <w:pPr>
        <w:rPr>
          <w:rFonts w:ascii="Arial Narrow" w:hAnsi="Arial Narrow" w:cs="Arial"/>
          <w:b/>
          <w:sz w:val="18"/>
          <w:szCs w:val="18"/>
        </w:rPr>
      </w:pPr>
      <w:r w:rsidRPr="00B57FE9">
        <w:rPr>
          <w:rFonts w:ascii="Arial Narrow" w:hAnsi="Arial Narrow" w:cs="Arial"/>
          <w:b/>
          <w:sz w:val="18"/>
          <w:szCs w:val="18"/>
        </w:rPr>
        <w:t>Note</w:t>
      </w:r>
      <w:r w:rsidR="003E2029" w:rsidRPr="00B57FE9">
        <w:rPr>
          <w:rFonts w:ascii="Arial Narrow" w:hAnsi="Arial Narrow" w:cs="Arial"/>
          <w:b/>
          <w:sz w:val="18"/>
          <w:szCs w:val="18"/>
        </w:rPr>
        <w:t>: Because</w:t>
      </w:r>
      <w:r w:rsidRPr="00B57FE9">
        <w:rPr>
          <w:rFonts w:ascii="Arial Narrow" w:hAnsi="Arial Narrow" w:cs="Arial"/>
          <w:b/>
          <w:sz w:val="18"/>
          <w:szCs w:val="18"/>
        </w:rPr>
        <w:t xml:space="preserve"> only one set of degree</w:t>
      </w:r>
      <w:r w:rsidR="0076437C" w:rsidRPr="00B57FE9">
        <w:rPr>
          <w:rFonts w:ascii="Arial Narrow" w:hAnsi="Arial Narrow" w:cs="Arial"/>
          <w:b/>
          <w:sz w:val="18"/>
          <w:szCs w:val="18"/>
        </w:rPr>
        <w:t xml:space="preserve"> (and minor)</w:t>
      </w:r>
      <w:r w:rsidRPr="00B57FE9">
        <w:rPr>
          <w:rFonts w:ascii="Arial Narrow" w:hAnsi="Arial Narrow" w:cs="Arial"/>
          <w:b/>
          <w:sz w:val="18"/>
          <w:szCs w:val="18"/>
        </w:rPr>
        <w:t xml:space="preserve"> requirements can be associated with a given academic year (degree catalog year), changes to degree plans approved by OSRHE</w:t>
      </w:r>
      <w:r w:rsidR="0076437C" w:rsidRPr="00B57FE9">
        <w:rPr>
          <w:rFonts w:ascii="Arial Narrow" w:hAnsi="Arial Narrow" w:cs="Arial"/>
          <w:b/>
          <w:sz w:val="18"/>
          <w:szCs w:val="18"/>
        </w:rPr>
        <w:t xml:space="preserve"> and changes to minors approved by Instruction Council</w:t>
      </w:r>
      <w:r w:rsidRPr="00B57FE9">
        <w:rPr>
          <w:rFonts w:ascii="Arial Narrow" w:hAnsi="Arial Narrow" w:cs="Arial"/>
          <w:b/>
          <w:sz w:val="18"/>
          <w:szCs w:val="18"/>
        </w:rPr>
        <w:t xml:space="preserve"> between August </w:t>
      </w:r>
      <w:r w:rsidR="001568AE">
        <w:rPr>
          <w:rFonts w:ascii="Arial Narrow" w:hAnsi="Arial Narrow" w:cs="Arial"/>
          <w:b/>
          <w:sz w:val="18"/>
          <w:szCs w:val="18"/>
        </w:rPr>
        <w:t>1</w:t>
      </w:r>
      <w:r w:rsidRPr="00B57FE9">
        <w:rPr>
          <w:rFonts w:ascii="Arial Narrow" w:hAnsi="Arial Narrow" w:cs="Arial"/>
          <w:b/>
          <w:sz w:val="18"/>
          <w:szCs w:val="18"/>
        </w:rPr>
        <w:t>, 20</w:t>
      </w:r>
      <w:r w:rsidR="00DB7A4B" w:rsidRPr="00B57FE9">
        <w:rPr>
          <w:rFonts w:ascii="Arial Narrow" w:hAnsi="Arial Narrow" w:cs="Arial"/>
          <w:b/>
          <w:sz w:val="18"/>
          <w:szCs w:val="18"/>
        </w:rPr>
        <w:t>2</w:t>
      </w:r>
      <w:r w:rsidR="00BF58D6">
        <w:rPr>
          <w:rFonts w:ascii="Arial Narrow" w:hAnsi="Arial Narrow" w:cs="Arial"/>
          <w:b/>
          <w:sz w:val="18"/>
          <w:szCs w:val="18"/>
        </w:rPr>
        <w:t>5</w:t>
      </w:r>
      <w:r w:rsidRPr="00B57FE9">
        <w:rPr>
          <w:rFonts w:ascii="Arial Narrow" w:hAnsi="Arial Narrow" w:cs="Arial"/>
          <w:b/>
          <w:sz w:val="18"/>
          <w:szCs w:val="18"/>
        </w:rPr>
        <w:t xml:space="preserve">, and </w:t>
      </w:r>
      <w:r w:rsidR="001568AE">
        <w:rPr>
          <w:rFonts w:ascii="Arial Narrow" w:hAnsi="Arial Narrow" w:cs="Arial"/>
          <w:b/>
          <w:sz w:val="18"/>
          <w:szCs w:val="18"/>
        </w:rPr>
        <w:t>July 31</w:t>
      </w:r>
      <w:r w:rsidRPr="00B57FE9">
        <w:rPr>
          <w:rFonts w:ascii="Arial Narrow" w:hAnsi="Arial Narrow" w:cs="Arial"/>
          <w:b/>
          <w:sz w:val="18"/>
          <w:szCs w:val="18"/>
        </w:rPr>
        <w:t>, 20</w:t>
      </w:r>
      <w:r w:rsidR="00A0666C" w:rsidRPr="00B57FE9">
        <w:rPr>
          <w:rFonts w:ascii="Arial Narrow" w:hAnsi="Arial Narrow" w:cs="Arial"/>
          <w:b/>
          <w:sz w:val="18"/>
          <w:szCs w:val="18"/>
        </w:rPr>
        <w:t>2</w:t>
      </w:r>
      <w:r w:rsidR="00617E92">
        <w:rPr>
          <w:rFonts w:ascii="Arial Narrow" w:hAnsi="Arial Narrow" w:cs="Arial"/>
          <w:b/>
          <w:sz w:val="18"/>
          <w:szCs w:val="18"/>
        </w:rPr>
        <w:t>6</w:t>
      </w:r>
      <w:r w:rsidRPr="00B57FE9">
        <w:rPr>
          <w:rFonts w:ascii="Arial Narrow" w:hAnsi="Arial Narrow" w:cs="Arial"/>
          <w:b/>
          <w:sz w:val="18"/>
          <w:szCs w:val="18"/>
        </w:rPr>
        <w:t>, will be effective with the catalog year: 20</w:t>
      </w:r>
      <w:r w:rsidR="00A0666C" w:rsidRPr="00B57FE9">
        <w:rPr>
          <w:rFonts w:ascii="Arial Narrow" w:hAnsi="Arial Narrow" w:cs="Arial"/>
          <w:b/>
          <w:sz w:val="18"/>
          <w:szCs w:val="18"/>
        </w:rPr>
        <w:t>2</w:t>
      </w:r>
      <w:r w:rsidR="001E70E2">
        <w:rPr>
          <w:rFonts w:ascii="Arial Narrow" w:hAnsi="Arial Narrow" w:cs="Arial"/>
          <w:b/>
          <w:sz w:val="18"/>
          <w:szCs w:val="18"/>
        </w:rPr>
        <w:t>6</w:t>
      </w:r>
      <w:r w:rsidR="00053788" w:rsidRPr="00B57FE9">
        <w:rPr>
          <w:rFonts w:ascii="Arial Narrow" w:hAnsi="Arial Narrow" w:cs="Arial"/>
          <w:b/>
          <w:sz w:val="18"/>
          <w:szCs w:val="18"/>
        </w:rPr>
        <w:t>-202</w:t>
      </w:r>
      <w:r w:rsidR="008948CF">
        <w:rPr>
          <w:rFonts w:ascii="Arial Narrow" w:hAnsi="Arial Narrow" w:cs="Arial"/>
          <w:b/>
          <w:sz w:val="18"/>
          <w:szCs w:val="18"/>
        </w:rPr>
        <w:t>7</w:t>
      </w:r>
      <w:r w:rsidRPr="00B57FE9">
        <w:rPr>
          <w:rFonts w:ascii="Arial Narrow" w:hAnsi="Arial Narrow" w:cs="Arial"/>
          <w:b/>
          <w:sz w:val="18"/>
          <w:szCs w:val="18"/>
        </w:rPr>
        <w:t>. Changes approved after</w:t>
      </w:r>
      <w:r w:rsidR="00053788" w:rsidRPr="00B57FE9">
        <w:rPr>
          <w:rFonts w:ascii="Arial Narrow" w:hAnsi="Arial Narrow" w:cs="Arial"/>
          <w:b/>
          <w:sz w:val="18"/>
          <w:szCs w:val="18"/>
        </w:rPr>
        <w:t xml:space="preserve"> that time will be effective 202</w:t>
      </w:r>
      <w:r w:rsidR="008948CF">
        <w:rPr>
          <w:rFonts w:ascii="Arial Narrow" w:hAnsi="Arial Narrow" w:cs="Arial"/>
          <w:b/>
          <w:sz w:val="18"/>
          <w:szCs w:val="18"/>
        </w:rPr>
        <w:t>7</w:t>
      </w:r>
      <w:r w:rsidRPr="00B57FE9">
        <w:rPr>
          <w:rFonts w:ascii="Arial Narrow" w:hAnsi="Arial Narrow" w:cs="Arial"/>
          <w:b/>
          <w:sz w:val="18"/>
          <w:szCs w:val="18"/>
        </w:rPr>
        <w:t>-202</w:t>
      </w:r>
      <w:r w:rsidR="008948CF">
        <w:rPr>
          <w:rFonts w:ascii="Arial Narrow" w:hAnsi="Arial Narrow" w:cs="Arial"/>
          <w:b/>
          <w:sz w:val="18"/>
          <w:szCs w:val="18"/>
        </w:rPr>
        <w:t>8</w:t>
      </w:r>
      <w:r w:rsidRPr="00B57FE9">
        <w:rPr>
          <w:rFonts w:ascii="Arial Narrow" w:hAnsi="Arial Narrow" w:cs="Arial"/>
          <w:b/>
          <w:sz w:val="18"/>
          <w:szCs w:val="18"/>
        </w:rPr>
        <w:t>. New degree</w:t>
      </w:r>
      <w:r w:rsidR="00F62199" w:rsidRPr="00B57FE9">
        <w:rPr>
          <w:rFonts w:ascii="Arial Narrow" w:hAnsi="Arial Narrow" w:cs="Arial"/>
          <w:b/>
          <w:sz w:val="18"/>
          <w:szCs w:val="18"/>
        </w:rPr>
        <w:t>s or options/concentrations</w:t>
      </w:r>
      <w:r w:rsidRPr="00B57FE9">
        <w:rPr>
          <w:rFonts w:ascii="Arial Narrow" w:hAnsi="Arial Narrow" w:cs="Arial"/>
          <w:b/>
          <w:sz w:val="18"/>
          <w:szCs w:val="18"/>
        </w:rPr>
        <w:t xml:space="preserve"> may be accommodated by using the catalog year of their OSRHE approval, even if they are approved after the August</w:t>
      </w:r>
      <w:r w:rsidR="00053788" w:rsidRPr="00B57FE9">
        <w:rPr>
          <w:rFonts w:ascii="Arial Narrow" w:hAnsi="Arial Narrow" w:cs="Arial"/>
          <w:b/>
          <w:sz w:val="18"/>
          <w:szCs w:val="18"/>
        </w:rPr>
        <w:t xml:space="preserve"> </w:t>
      </w:r>
      <w:r w:rsidRPr="00B57FE9">
        <w:rPr>
          <w:rFonts w:ascii="Arial Narrow" w:hAnsi="Arial Narrow" w:cs="Arial"/>
          <w:b/>
          <w:sz w:val="18"/>
          <w:szCs w:val="18"/>
        </w:rPr>
        <w:t>deadline.</w:t>
      </w:r>
    </w:p>
    <w:p w14:paraId="093E27AA" w14:textId="77777777" w:rsidR="001B7448" w:rsidRPr="00CE4F0C" w:rsidRDefault="001B7448" w:rsidP="00FC2051">
      <w:pPr>
        <w:rPr>
          <w:rFonts w:ascii="Arial Narrow" w:hAnsi="Arial Narrow" w:cs="Arial"/>
          <w:b/>
          <w:sz w:val="18"/>
          <w:szCs w:val="18"/>
        </w:rPr>
      </w:pPr>
    </w:p>
    <w:p w14:paraId="0846821F" w14:textId="1E73A2D6" w:rsidR="000E2885" w:rsidRPr="001B7448" w:rsidRDefault="004558F3" w:rsidP="001B7448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0</w:t>
      </w:r>
      <w:r w:rsidR="00FA432F">
        <w:rPr>
          <w:rFonts w:ascii="Arial Narrow" w:hAnsi="Arial Narrow" w:cs="Arial"/>
          <w:sz w:val="18"/>
          <w:szCs w:val="18"/>
        </w:rPr>
        <w:t>4</w:t>
      </w:r>
      <w:r w:rsidR="00FB070F">
        <w:rPr>
          <w:rFonts w:ascii="Arial Narrow" w:hAnsi="Arial Narrow" w:cs="Arial"/>
          <w:sz w:val="18"/>
          <w:szCs w:val="18"/>
        </w:rPr>
        <w:t>01</w:t>
      </w:r>
      <w:r w:rsidR="00DB3D1B">
        <w:rPr>
          <w:rFonts w:ascii="Arial Narrow" w:hAnsi="Arial Narrow" w:cs="Arial"/>
          <w:sz w:val="18"/>
          <w:szCs w:val="18"/>
        </w:rPr>
        <w:t>2025</w:t>
      </w:r>
      <w:r w:rsidR="001A2867" w:rsidRPr="00CE4F0C">
        <w:rPr>
          <w:rFonts w:ascii="Arial Narrow" w:hAnsi="Arial Narrow" w:cs="Arial"/>
          <w:sz w:val="18"/>
          <w:szCs w:val="18"/>
        </w:rPr>
        <w:t xml:space="preserve"> </w:t>
      </w:r>
      <w:r w:rsidR="000E2885" w:rsidRPr="00CE4F0C">
        <w:rPr>
          <w:rFonts w:ascii="Arial Narrow" w:hAnsi="Arial Narrow" w:cs="Arial"/>
          <w:sz w:val="18"/>
          <w:szCs w:val="18"/>
        </w:rPr>
        <w:t>Revised</w:t>
      </w:r>
      <w:r w:rsidR="000E2885" w:rsidRPr="001B7448">
        <w:rPr>
          <w:rFonts w:ascii="Arial Narrow" w:hAnsi="Arial Narrow" w:cs="Arial"/>
          <w:sz w:val="18"/>
          <w:szCs w:val="18"/>
        </w:rPr>
        <w:t xml:space="preserve"> </w:t>
      </w:r>
    </w:p>
    <w:sectPr w:rsidR="000E2885" w:rsidRPr="001B7448" w:rsidSect="001B4C25">
      <w:pgSz w:w="15840" w:h="12240" w:orient="landscape" w:code="1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40365"/>
    <w:multiLevelType w:val="hybridMultilevel"/>
    <w:tmpl w:val="267CB190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D0107"/>
    <w:multiLevelType w:val="hybridMultilevel"/>
    <w:tmpl w:val="74CC4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834498">
    <w:abstractNumId w:val="0"/>
  </w:num>
  <w:num w:numId="2" w16cid:durableId="166755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34E"/>
    <w:rsid w:val="00013473"/>
    <w:rsid w:val="00033674"/>
    <w:rsid w:val="00047C7D"/>
    <w:rsid w:val="00051C0A"/>
    <w:rsid w:val="00053788"/>
    <w:rsid w:val="00054C92"/>
    <w:rsid w:val="00055270"/>
    <w:rsid w:val="00057231"/>
    <w:rsid w:val="000659C8"/>
    <w:rsid w:val="000771CD"/>
    <w:rsid w:val="00077C3C"/>
    <w:rsid w:val="000A32B9"/>
    <w:rsid w:val="000A50E2"/>
    <w:rsid w:val="000A6250"/>
    <w:rsid w:val="000B5A5F"/>
    <w:rsid w:val="000C0279"/>
    <w:rsid w:val="000D0449"/>
    <w:rsid w:val="000D3B2E"/>
    <w:rsid w:val="000E0DC1"/>
    <w:rsid w:val="000E2885"/>
    <w:rsid w:val="000E7191"/>
    <w:rsid w:val="000F30C7"/>
    <w:rsid w:val="00102C57"/>
    <w:rsid w:val="00115235"/>
    <w:rsid w:val="00122F45"/>
    <w:rsid w:val="001301DB"/>
    <w:rsid w:val="0013026F"/>
    <w:rsid w:val="00135898"/>
    <w:rsid w:val="00142193"/>
    <w:rsid w:val="00144E6F"/>
    <w:rsid w:val="001514A5"/>
    <w:rsid w:val="001560EE"/>
    <w:rsid w:val="001568AE"/>
    <w:rsid w:val="00160321"/>
    <w:rsid w:val="00160C24"/>
    <w:rsid w:val="001768B0"/>
    <w:rsid w:val="00181AC8"/>
    <w:rsid w:val="0019157D"/>
    <w:rsid w:val="001939A0"/>
    <w:rsid w:val="00196F1E"/>
    <w:rsid w:val="001A2867"/>
    <w:rsid w:val="001A56A9"/>
    <w:rsid w:val="001A5AEE"/>
    <w:rsid w:val="001A6749"/>
    <w:rsid w:val="001A74D5"/>
    <w:rsid w:val="001A7B3D"/>
    <w:rsid w:val="001B4C25"/>
    <w:rsid w:val="001B7448"/>
    <w:rsid w:val="001C4283"/>
    <w:rsid w:val="001C67F8"/>
    <w:rsid w:val="001D034C"/>
    <w:rsid w:val="001D20F6"/>
    <w:rsid w:val="001D543C"/>
    <w:rsid w:val="001E70E2"/>
    <w:rsid w:val="001F32DA"/>
    <w:rsid w:val="001F43B1"/>
    <w:rsid w:val="001F5BD8"/>
    <w:rsid w:val="001F66F9"/>
    <w:rsid w:val="001F7FC7"/>
    <w:rsid w:val="00202405"/>
    <w:rsid w:val="00210CE8"/>
    <w:rsid w:val="00215119"/>
    <w:rsid w:val="00226FEA"/>
    <w:rsid w:val="002343FA"/>
    <w:rsid w:val="00234BD3"/>
    <w:rsid w:val="002462FD"/>
    <w:rsid w:val="00257EF5"/>
    <w:rsid w:val="00264399"/>
    <w:rsid w:val="002673F3"/>
    <w:rsid w:val="00282218"/>
    <w:rsid w:val="0028698B"/>
    <w:rsid w:val="00291A49"/>
    <w:rsid w:val="00291E24"/>
    <w:rsid w:val="002974BF"/>
    <w:rsid w:val="002B181C"/>
    <w:rsid w:val="002B2973"/>
    <w:rsid w:val="002B5161"/>
    <w:rsid w:val="002C63DE"/>
    <w:rsid w:val="002D15FD"/>
    <w:rsid w:val="002D4A52"/>
    <w:rsid w:val="002E334E"/>
    <w:rsid w:val="002E352C"/>
    <w:rsid w:val="002F0AD8"/>
    <w:rsid w:val="002F1E0A"/>
    <w:rsid w:val="00303C62"/>
    <w:rsid w:val="0030622C"/>
    <w:rsid w:val="00313B75"/>
    <w:rsid w:val="00321C1F"/>
    <w:rsid w:val="0033137A"/>
    <w:rsid w:val="003363F1"/>
    <w:rsid w:val="00343D7E"/>
    <w:rsid w:val="00350A2B"/>
    <w:rsid w:val="003614BC"/>
    <w:rsid w:val="003642EB"/>
    <w:rsid w:val="00365750"/>
    <w:rsid w:val="00374FF9"/>
    <w:rsid w:val="00381C09"/>
    <w:rsid w:val="003971BA"/>
    <w:rsid w:val="003977D6"/>
    <w:rsid w:val="003A375C"/>
    <w:rsid w:val="003B101E"/>
    <w:rsid w:val="003B6579"/>
    <w:rsid w:val="003D589C"/>
    <w:rsid w:val="003E108B"/>
    <w:rsid w:val="003E1171"/>
    <w:rsid w:val="003E2029"/>
    <w:rsid w:val="003E5880"/>
    <w:rsid w:val="00400E0A"/>
    <w:rsid w:val="00402148"/>
    <w:rsid w:val="00430DF4"/>
    <w:rsid w:val="004353BC"/>
    <w:rsid w:val="004376C3"/>
    <w:rsid w:val="0044074B"/>
    <w:rsid w:val="004558F3"/>
    <w:rsid w:val="00456F64"/>
    <w:rsid w:val="00462FB4"/>
    <w:rsid w:val="00474F48"/>
    <w:rsid w:val="00480303"/>
    <w:rsid w:val="004818D5"/>
    <w:rsid w:val="00484088"/>
    <w:rsid w:val="00484281"/>
    <w:rsid w:val="00484CF9"/>
    <w:rsid w:val="00492620"/>
    <w:rsid w:val="004946D2"/>
    <w:rsid w:val="004A07B9"/>
    <w:rsid w:val="004A0CBD"/>
    <w:rsid w:val="004B47E2"/>
    <w:rsid w:val="004C04E8"/>
    <w:rsid w:val="004C0D7F"/>
    <w:rsid w:val="004C542A"/>
    <w:rsid w:val="004C732B"/>
    <w:rsid w:val="004E1F6E"/>
    <w:rsid w:val="004E4DE0"/>
    <w:rsid w:val="004F2E25"/>
    <w:rsid w:val="004F4326"/>
    <w:rsid w:val="004F51FA"/>
    <w:rsid w:val="0050168F"/>
    <w:rsid w:val="00504A6B"/>
    <w:rsid w:val="00507E04"/>
    <w:rsid w:val="005100AA"/>
    <w:rsid w:val="00530613"/>
    <w:rsid w:val="005307CA"/>
    <w:rsid w:val="00540E36"/>
    <w:rsid w:val="005413AB"/>
    <w:rsid w:val="0054341C"/>
    <w:rsid w:val="00567B8D"/>
    <w:rsid w:val="005731C4"/>
    <w:rsid w:val="00574B24"/>
    <w:rsid w:val="0057745C"/>
    <w:rsid w:val="005774BC"/>
    <w:rsid w:val="00583C60"/>
    <w:rsid w:val="0058612A"/>
    <w:rsid w:val="005974E4"/>
    <w:rsid w:val="005A4682"/>
    <w:rsid w:val="005A5797"/>
    <w:rsid w:val="005D5150"/>
    <w:rsid w:val="005D55F7"/>
    <w:rsid w:val="005E384A"/>
    <w:rsid w:val="005E52C7"/>
    <w:rsid w:val="006150F0"/>
    <w:rsid w:val="00615288"/>
    <w:rsid w:val="00616A64"/>
    <w:rsid w:val="00617E92"/>
    <w:rsid w:val="00621295"/>
    <w:rsid w:val="00627C47"/>
    <w:rsid w:val="00637339"/>
    <w:rsid w:val="006403FF"/>
    <w:rsid w:val="0064536D"/>
    <w:rsid w:val="00647443"/>
    <w:rsid w:val="0065044B"/>
    <w:rsid w:val="00655053"/>
    <w:rsid w:val="006764A7"/>
    <w:rsid w:val="00677797"/>
    <w:rsid w:val="00677B82"/>
    <w:rsid w:val="00687ED6"/>
    <w:rsid w:val="00692ABF"/>
    <w:rsid w:val="00697EBA"/>
    <w:rsid w:val="006A08BE"/>
    <w:rsid w:val="006A1570"/>
    <w:rsid w:val="006A1888"/>
    <w:rsid w:val="006A2966"/>
    <w:rsid w:val="006A51B3"/>
    <w:rsid w:val="006B2AB6"/>
    <w:rsid w:val="006B5D64"/>
    <w:rsid w:val="006C5347"/>
    <w:rsid w:val="006D38A7"/>
    <w:rsid w:val="006F5C4C"/>
    <w:rsid w:val="006F7262"/>
    <w:rsid w:val="00700AF7"/>
    <w:rsid w:val="0070301F"/>
    <w:rsid w:val="0070369E"/>
    <w:rsid w:val="007058EA"/>
    <w:rsid w:val="00710FB1"/>
    <w:rsid w:val="00715A3D"/>
    <w:rsid w:val="0072117F"/>
    <w:rsid w:val="00723202"/>
    <w:rsid w:val="00741E64"/>
    <w:rsid w:val="007471BE"/>
    <w:rsid w:val="00754070"/>
    <w:rsid w:val="00761E25"/>
    <w:rsid w:val="0076437C"/>
    <w:rsid w:val="007643E8"/>
    <w:rsid w:val="007659D8"/>
    <w:rsid w:val="007679FA"/>
    <w:rsid w:val="00767AAD"/>
    <w:rsid w:val="00770582"/>
    <w:rsid w:val="007718F4"/>
    <w:rsid w:val="0078172D"/>
    <w:rsid w:val="00782937"/>
    <w:rsid w:val="00783EE6"/>
    <w:rsid w:val="00784242"/>
    <w:rsid w:val="007855AA"/>
    <w:rsid w:val="00786579"/>
    <w:rsid w:val="00792F9B"/>
    <w:rsid w:val="007978B8"/>
    <w:rsid w:val="007B4975"/>
    <w:rsid w:val="007B4F78"/>
    <w:rsid w:val="007B6B51"/>
    <w:rsid w:val="007C093D"/>
    <w:rsid w:val="007F0332"/>
    <w:rsid w:val="007F0BD0"/>
    <w:rsid w:val="007F266D"/>
    <w:rsid w:val="007F5123"/>
    <w:rsid w:val="0080038A"/>
    <w:rsid w:val="0080167E"/>
    <w:rsid w:val="0080394B"/>
    <w:rsid w:val="00815155"/>
    <w:rsid w:val="008157B6"/>
    <w:rsid w:val="00821973"/>
    <w:rsid w:val="00825667"/>
    <w:rsid w:val="0082663C"/>
    <w:rsid w:val="0082770B"/>
    <w:rsid w:val="008317A4"/>
    <w:rsid w:val="008420AA"/>
    <w:rsid w:val="0084642A"/>
    <w:rsid w:val="00862822"/>
    <w:rsid w:val="00870070"/>
    <w:rsid w:val="00877A2D"/>
    <w:rsid w:val="00877C59"/>
    <w:rsid w:val="0089274D"/>
    <w:rsid w:val="008948CF"/>
    <w:rsid w:val="008976CC"/>
    <w:rsid w:val="008A1EB5"/>
    <w:rsid w:val="008A67E8"/>
    <w:rsid w:val="008A7283"/>
    <w:rsid w:val="008B5499"/>
    <w:rsid w:val="008C4332"/>
    <w:rsid w:val="008C6755"/>
    <w:rsid w:val="008C7BAF"/>
    <w:rsid w:val="008D09D9"/>
    <w:rsid w:val="008D6E22"/>
    <w:rsid w:val="008E34CF"/>
    <w:rsid w:val="008E6CB5"/>
    <w:rsid w:val="008F3B16"/>
    <w:rsid w:val="00900662"/>
    <w:rsid w:val="009018B1"/>
    <w:rsid w:val="00901FF2"/>
    <w:rsid w:val="00902B26"/>
    <w:rsid w:val="00903F1C"/>
    <w:rsid w:val="0090731D"/>
    <w:rsid w:val="00907CA9"/>
    <w:rsid w:val="0091478F"/>
    <w:rsid w:val="00915574"/>
    <w:rsid w:val="009158A9"/>
    <w:rsid w:val="00921A09"/>
    <w:rsid w:val="00935751"/>
    <w:rsid w:val="00941038"/>
    <w:rsid w:val="00947955"/>
    <w:rsid w:val="0095176B"/>
    <w:rsid w:val="00981C2B"/>
    <w:rsid w:val="0098287D"/>
    <w:rsid w:val="009911AD"/>
    <w:rsid w:val="009B0391"/>
    <w:rsid w:val="009B1253"/>
    <w:rsid w:val="009C6531"/>
    <w:rsid w:val="009D6209"/>
    <w:rsid w:val="009D7049"/>
    <w:rsid w:val="00A01941"/>
    <w:rsid w:val="00A0243B"/>
    <w:rsid w:val="00A05A71"/>
    <w:rsid w:val="00A0666C"/>
    <w:rsid w:val="00A179CF"/>
    <w:rsid w:val="00A248B1"/>
    <w:rsid w:val="00A31AE5"/>
    <w:rsid w:val="00A32787"/>
    <w:rsid w:val="00A32B3F"/>
    <w:rsid w:val="00A34B73"/>
    <w:rsid w:val="00A452F3"/>
    <w:rsid w:val="00A526B9"/>
    <w:rsid w:val="00A64F0C"/>
    <w:rsid w:val="00A65FBC"/>
    <w:rsid w:val="00A75BCE"/>
    <w:rsid w:val="00A878BE"/>
    <w:rsid w:val="00AB57AE"/>
    <w:rsid w:val="00AB62FB"/>
    <w:rsid w:val="00AC689E"/>
    <w:rsid w:val="00AC6B78"/>
    <w:rsid w:val="00AC7489"/>
    <w:rsid w:val="00AD00B5"/>
    <w:rsid w:val="00AD3374"/>
    <w:rsid w:val="00AD5F16"/>
    <w:rsid w:val="00AD7E93"/>
    <w:rsid w:val="00AE1197"/>
    <w:rsid w:val="00AF18EC"/>
    <w:rsid w:val="00AF3D8F"/>
    <w:rsid w:val="00AF55B9"/>
    <w:rsid w:val="00AF5D84"/>
    <w:rsid w:val="00AF6818"/>
    <w:rsid w:val="00B1271C"/>
    <w:rsid w:val="00B177C6"/>
    <w:rsid w:val="00B17C2C"/>
    <w:rsid w:val="00B23F75"/>
    <w:rsid w:val="00B37558"/>
    <w:rsid w:val="00B42E7A"/>
    <w:rsid w:val="00B45DC5"/>
    <w:rsid w:val="00B57FE9"/>
    <w:rsid w:val="00B740FC"/>
    <w:rsid w:val="00B765B8"/>
    <w:rsid w:val="00B84C0F"/>
    <w:rsid w:val="00B92374"/>
    <w:rsid w:val="00B92BE5"/>
    <w:rsid w:val="00B92E60"/>
    <w:rsid w:val="00BA350A"/>
    <w:rsid w:val="00BA3546"/>
    <w:rsid w:val="00BA76A7"/>
    <w:rsid w:val="00BA7B53"/>
    <w:rsid w:val="00BC2343"/>
    <w:rsid w:val="00BC2A4C"/>
    <w:rsid w:val="00BC3689"/>
    <w:rsid w:val="00BD2282"/>
    <w:rsid w:val="00BE0977"/>
    <w:rsid w:val="00BE22B4"/>
    <w:rsid w:val="00BE33CF"/>
    <w:rsid w:val="00BE6144"/>
    <w:rsid w:val="00BF58D6"/>
    <w:rsid w:val="00C025AE"/>
    <w:rsid w:val="00C066E4"/>
    <w:rsid w:val="00C14F9A"/>
    <w:rsid w:val="00C152E8"/>
    <w:rsid w:val="00C21B51"/>
    <w:rsid w:val="00C22AB1"/>
    <w:rsid w:val="00C24320"/>
    <w:rsid w:val="00C47199"/>
    <w:rsid w:val="00C47446"/>
    <w:rsid w:val="00C47C01"/>
    <w:rsid w:val="00C553BD"/>
    <w:rsid w:val="00C56B21"/>
    <w:rsid w:val="00C6429C"/>
    <w:rsid w:val="00C647D0"/>
    <w:rsid w:val="00C66FB4"/>
    <w:rsid w:val="00C70905"/>
    <w:rsid w:val="00C76DC5"/>
    <w:rsid w:val="00C8154B"/>
    <w:rsid w:val="00C84A84"/>
    <w:rsid w:val="00C84C40"/>
    <w:rsid w:val="00C92CB8"/>
    <w:rsid w:val="00C934B3"/>
    <w:rsid w:val="00C940FA"/>
    <w:rsid w:val="00CA5DA1"/>
    <w:rsid w:val="00CA661B"/>
    <w:rsid w:val="00CB4960"/>
    <w:rsid w:val="00CB6D03"/>
    <w:rsid w:val="00CC4ED5"/>
    <w:rsid w:val="00CC6DE3"/>
    <w:rsid w:val="00CD5BFB"/>
    <w:rsid w:val="00CD7A62"/>
    <w:rsid w:val="00CE08DD"/>
    <w:rsid w:val="00CE4F0C"/>
    <w:rsid w:val="00CF0FEB"/>
    <w:rsid w:val="00CF13C6"/>
    <w:rsid w:val="00CF72DA"/>
    <w:rsid w:val="00D0121B"/>
    <w:rsid w:val="00D029E0"/>
    <w:rsid w:val="00D04A2B"/>
    <w:rsid w:val="00D13843"/>
    <w:rsid w:val="00D140DE"/>
    <w:rsid w:val="00D2675B"/>
    <w:rsid w:val="00D31C86"/>
    <w:rsid w:val="00D36052"/>
    <w:rsid w:val="00D44C37"/>
    <w:rsid w:val="00D5254B"/>
    <w:rsid w:val="00D56703"/>
    <w:rsid w:val="00D574E8"/>
    <w:rsid w:val="00D637A8"/>
    <w:rsid w:val="00D67888"/>
    <w:rsid w:val="00D711DF"/>
    <w:rsid w:val="00D72AEF"/>
    <w:rsid w:val="00D7412E"/>
    <w:rsid w:val="00D82C45"/>
    <w:rsid w:val="00D86979"/>
    <w:rsid w:val="00D93E4D"/>
    <w:rsid w:val="00D93F43"/>
    <w:rsid w:val="00D954AF"/>
    <w:rsid w:val="00D9573D"/>
    <w:rsid w:val="00DB3D1B"/>
    <w:rsid w:val="00DB7A4B"/>
    <w:rsid w:val="00DC66F1"/>
    <w:rsid w:val="00DD2577"/>
    <w:rsid w:val="00DD4268"/>
    <w:rsid w:val="00DD69A3"/>
    <w:rsid w:val="00DE1331"/>
    <w:rsid w:val="00DE598E"/>
    <w:rsid w:val="00DF280E"/>
    <w:rsid w:val="00DF330F"/>
    <w:rsid w:val="00DF3B56"/>
    <w:rsid w:val="00DF5653"/>
    <w:rsid w:val="00E073D2"/>
    <w:rsid w:val="00E2208C"/>
    <w:rsid w:val="00E23D04"/>
    <w:rsid w:val="00E2593E"/>
    <w:rsid w:val="00E32305"/>
    <w:rsid w:val="00E377CB"/>
    <w:rsid w:val="00E421DE"/>
    <w:rsid w:val="00E451D1"/>
    <w:rsid w:val="00E704A8"/>
    <w:rsid w:val="00E865F1"/>
    <w:rsid w:val="00E87169"/>
    <w:rsid w:val="00E87429"/>
    <w:rsid w:val="00E92035"/>
    <w:rsid w:val="00E92B10"/>
    <w:rsid w:val="00E97DF3"/>
    <w:rsid w:val="00EA31A5"/>
    <w:rsid w:val="00EA41E9"/>
    <w:rsid w:val="00EA4648"/>
    <w:rsid w:val="00EA61A4"/>
    <w:rsid w:val="00EB234E"/>
    <w:rsid w:val="00EB2930"/>
    <w:rsid w:val="00EC4D53"/>
    <w:rsid w:val="00EC5AAE"/>
    <w:rsid w:val="00EC6478"/>
    <w:rsid w:val="00ED5569"/>
    <w:rsid w:val="00EE3B39"/>
    <w:rsid w:val="00EE4030"/>
    <w:rsid w:val="00EE5F4E"/>
    <w:rsid w:val="00EF7D55"/>
    <w:rsid w:val="00F04489"/>
    <w:rsid w:val="00F1021F"/>
    <w:rsid w:val="00F127E5"/>
    <w:rsid w:val="00F207FF"/>
    <w:rsid w:val="00F22CE2"/>
    <w:rsid w:val="00F271BF"/>
    <w:rsid w:val="00F42107"/>
    <w:rsid w:val="00F454D6"/>
    <w:rsid w:val="00F54433"/>
    <w:rsid w:val="00F549E3"/>
    <w:rsid w:val="00F62199"/>
    <w:rsid w:val="00F6782D"/>
    <w:rsid w:val="00F75CBF"/>
    <w:rsid w:val="00F82073"/>
    <w:rsid w:val="00F837DB"/>
    <w:rsid w:val="00F845A5"/>
    <w:rsid w:val="00F84917"/>
    <w:rsid w:val="00F933AE"/>
    <w:rsid w:val="00FA3B86"/>
    <w:rsid w:val="00FA432F"/>
    <w:rsid w:val="00FB070F"/>
    <w:rsid w:val="00FB5601"/>
    <w:rsid w:val="00FC2051"/>
    <w:rsid w:val="00FC3F50"/>
    <w:rsid w:val="00FD2A13"/>
    <w:rsid w:val="00FE1AB1"/>
    <w:rsid w:val="00FE37E9"/>
    <w:rsid w:val="00FE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D443C"/>
  <w15:docId w15:val="{5408BAC2-848C-418A-8CE8-4D1AB41A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33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44E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29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93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F7D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D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D5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D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D5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7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2869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2869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82C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D920708B9AC4B854920A6B8A02B05" ma:contentTypeVersion="11" ma:contentTypeDescription="Create a new document." ma:contentTypeScope="" ma:versionID="afc40dd110326bbf86f61abc17fc1367">
  <xsd:schema xmlns:xsd="http://www.w3.org/2001/XMLSchema" xmlns:xs="http://www.w3.org/2001/XMLSchema" xmlns:p="http://schemas.microsoft.com/office/2006/metadata/properties" xmlns:ns3="9337e50f-a753-4db7-b3fa-3b810185460b" xmlns:ns4="c2b6fc54-a185-485a-a9cc-a40ac8b35dc9" targetNamespace="http://schemas.microsoft.com/office/2006/metadata/properties" ma:root="true" ma:fieldsID="83d5fe63640b203bcffdcb9d841a9c14" ns3:_="" ns4:_="">
    <xsd:import namespace="9337e50f-a753-4db7-b3fa-3b810185460b"/>
    <xsd:import namespace="c2b6fc54-a185-485a-a9cc-a40ac8b35d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7e50f-a753-4db7-b3fa-3b81018546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6fc54-a185-485a-a9cc-a40ac8b35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14245B-377B-43A5-9C49-4475CCA520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6F614F-D141-4734-B581-6B1C230BA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7e50f-a753-4db7-b3fa-3b810185460b"/>
    <ds:schemaRef ds:uri="c2b6fc54-a185-485a-a9cc-a40ac8b35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843B95-63E9-4384-AFD9-6471EA1718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cdionne</dc:creator>
  <cp:lastModifiedBy>Francisco, Chris</cp:lastModifiedBy>
  <cp:revision>6</cp:revision>
  <cp:lastPrinted>2025-03-31T18:20:00Z</cp:lastPrinted>
  <dcterms:created xsi:type="dcterms:W3CDTF">2025-04-30T14:01:00Z</dcterms:created>
  <dcterms:modified xsi:type="dcterms:W3CDTF">2025-04-30T14:05:00Z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0x010100996D920708B9AC4B854920A6B8A02B05</vt:lpwstr>
  </property>
</Properties>
</file>