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3869"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Gardner called the meeting to order with the following members present: Bach, Barker, Boileau, Cole, Crick, Fathepure, Finchum, Gonzalez, Hildebrand, Hoff, Knapp, Krishnan, Lawson, Ma, Parkison, Perkins, Pranger, Riley, Slevitch, Warren, Weiser, </w:t>
      </w:r>
      <w:r>
        <w:rPr>
          <w:rFonts w:ascii="Times New Roman" w:eastAsia="Times New Roman" w:hAnsi="Times New Roman" w:cs="Times New Roman"/>
          <w:kern w:val="0"/>
          <w:sz w:val="24"/>
          <w:szCs w:val="24"/>
          <w14:ligatures w14:val="none"/>
        </w:rPr>
        <w:t>Yates, and Yough. </w:t>
      </w:r>
    </w:p>
    <w:p w14:paraId="782CD255"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Also present: Colquhoun, C., DeSilva, U., Essmiller, K., Fransisco, C., Glenn, J., Haley, J., Hallenbeck, D., Hawkins, C., Henry, R., Hiltz, S., Horton, M., Johnson, C., Jones, C., Lacombe, V., Mendez, J., Miller, B., Noll, S., Peterson, A., Shrum, K. and Weaver, J.</w:t>
      </w:r>
    </w:p>
    <w:p w14:paraId="6A8DFDF0"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Absent: Cecil, Hiney, Jadeja, Khojasteh and Olsen.</w:t>
      </w:r>
    </w:p>
    <w:p w14:paraId="6453D227" w14:textId="77777777" w:rsidR="00F11A6E" w:rsidRDefault="00F11A6E">
      <w:pPr>
        <w:spacing w:after="0" w:line="240" w:lineRule="auto"/>
        <w:textAlignment w:val="baseline"/>
        <w:rPr>
          <w:rFonts w:ascii="Segoe UI" w:eastAsia="Times New Roman" w:hAnsi="Segoe UI" w:cs="Segoe UI"/>
          <w:kern w:val="0"/>
          <w:sz w:val="18"/>
          <w:szCs w:val="18"/>
          <w14:ligatures w14:val="none"/>
        </w:rPr>
      </w:pPr>
    </w:p>
    <w:p w14:paraId="7EB20692" w14:textId="77777777" w:rsidR="00F11A6E" w:rsidRDefault="005F7FB3">
      <w:pPr>
        <w:spacing w:after="0" w:line="240" w:lineRule="auto"/>
        <w:ind w:left="360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HIGHLIGHTS</w:t>
      </w:r>
      <w:r>
        <w:rPr>
          <w:rFonts w:eastAsia="Times New Roman" w:cs="Calibri"/>
          <w:kern w:val="0"/>
          <w:sz w:val="24"/>
          <w:szCs w:val="24"/>
          <w14:ligatures w14:val="none"/>
        </w:rPr>
        <w:tab/>
      </w:r>
      <w:r>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kern w:val="0"/>
          <w:sz w:val="24"/>
          <w:szCs w:val="24"/>
          <w14:ligatures w14:val="none"/>
        </w:rPr>
        <w:t> </w:t>
      </w:r>
    </w:p>
    <w:p w14:paraId="0EB2F82B" w14:textId="77777777" w:rsidR="00F11A6E" w:rsidRDefault="005F7FB3">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02E7371B"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7B39C419"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Special Reports: </w:t>
      </w:r>
    </w:p>
    <w:p w14:paraId="7224E340" w14:textId="77777777" w:rsidR="00F11A6E" w:rsidRDefault="005F7FB3">
      <w:pPr>
        <w:spacing w:after="0"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 Chris Ormsbee – Vice Provost &amp; Director ITLE, AI Detection Software.….……….</w:t>
      </w:r>
    </w:p>
    <w:p w14:paraId="0C2EFBE0" w14:textId="77777777" w:rsidR="00F11A6E" w:rsidRDefault="005F7FB3">
      <w:pPr>
        <w:spacing w:after="0" w:line="240" w:lineRule="auto"/>
        <w:ind w:left="960" w:hanging="9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President’s Report and Comments on matters of interest to the faculty – President Shrum…......</w:t>
      </w:r>
    </w:p>
    <w:p w14:paraId="018169F7"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Provost’s report on Recommendations made by the Faculty Council and Comments on matters of interest to the Faculty - Provost Mendez………………………………………......................... </w:t>
      </w:r>
    </w:p>
    <w:p w14:paraId="5CCAD4F0"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Vice-Presidents’ Reports and Comments on matters of interest to the faculty…………………… </w:t>
      </w:r>
    </w:p>
    <w:p w14:paraId="6C57DB78" w14:textId="77777777" w:rsidR="00F11A6E" w:rsidRDefault="005F7FB3">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Faculty Council Chair’s Report…………………………………………………………………… </w:t>
      </w:r>
    </w:p>
    <w:p w14:paraId="018B7F90"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Liaison Representatives  </w:t>
      </w:r>
    </w:p>
    <w:p w14:paraId="5FA95941"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Emeriti……………………………………………………………………………………. </w:t>
      </w:r>
    </w:p>
    <w:p w14:paraId="7ED1F751"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Women’s Faculty Council………………………………………………………………… </w:t>
      </w:r>
    </w:p>
    <w:p w14:paraId="5809C886"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Staff Advisory Council…………………………………………………………………… </w:t>
      </w:r>
    </w:p>
    <w:p w14:paraId="0A5E9E51"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Council.………………………………………………………………………… </w:t>
      </w:r>
    </w:p>
    <w:p w14:paraId="6AEC3089"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Government Association………………………………………………………… </w:t>
      </w:r>
    </w:p>
    <w:p w14:paraId="020EF0EF"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and Professional Student Government Association……………………………. </w:t>
      </w:r>
    </w:p>
    <w:p w14:paraId="123DA95D"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Standing and Special Committees  </w:t>
      </w:r>
    </w:p>
    <w:p w14:paraId="62971287"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Academic Standards and Policies ……………………………………….………………...</w:t>
      </w:r>
      <w:r>
        <w:rPr>
          <w:rFonts w:eastAsia="Times New Roman" w:cs="Calibri"/>
          <w:kern w:val="0"/>
          <w:sz w:val="24"/>
          <w:szCs w:val="24"/>
          <w14:ligatures w14:val="none"/>
        </w:rPr>
        <w:tab/>
      </w:r>
    </w:p>
    <w:p w14:paraId="58AEA94C"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Athletics ………………………………………………………………….……………….. </w:t>
      </w:r>
    </w:p>
    <w:p w14:paraId="3FA1A3CC"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Budget …………………………………………………………………….……………..... </w:t>
      </w:r>
    </w:p>
    <w:p w14:paraId="3715A51F"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Campus Facilities, Safety and Security ………………………………….……………...…</w:t>
      </w:r>
    </w:p>
    <w:p w14:paraId="546C7233"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Diversity………………………………………………………………….…………………</w:t>
      </w:r>
      <w:r>
        <w:rPr>
          <w:rFonts w:eastAsia="Times New Roman" w:cs="Calibri"/>
          <w:kern w:val="0"/>
          <w:sz w:val="24"/>
          <w:szCs w:val="24"/>
          <w14:ligatures w14:val="none"/>
        </w:rPr>
        <w:tab/>
      </w:r>
    </w:p>
    <w:p w14:paraId="5F65E37F"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Faculty ………………………………………………………………….…………………..</w:t>
      </w:r>
      <w:r>
        <w:rPr>
          <w:rFonts w:eastAsia="Times New Roman" w:cs="Calibri"/>
          <w:kern w:val="0"/>
          <w:sz w:val="24"/>
          <w:szCs w:val="24"/>
          <w14:ligatures w14:val="none"/>
        </w:rPr>
        <w:tab/>
      </w:r>
    </w:p>
    <w:p w14:paraId="62D5583A"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Long-Range Planning and Information Technology ………………….……………...……</w:t>
      </w:r>
    </w:p>
    <w:p w14:paraId="2DA681C9"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Research ……………………………………………………………….………………...…</w:t>
      </w:r>
    </w:p>
    <w:p w14:paraId="67CDD841"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Retirement and Fringe Benefits ……………………………………….……………...……</w:t>
      </w:r>
      <w:r>
        <w:rPr>
          <w:rFonts w:eastAsia="Times New Roman" w:cs="Calibri"/>
          <w:kern w:val="0"/>
          <w:sz w:val="24"/>
          <w:szCs w:val="24"/>
          <w14:ligatures w14:val="none"/>
        </w:rPr>
        <w:tab/>
      </w:r>
    </w:p>
    <w:p w14:paraId="5EEE2674"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Rules and Procedures ………………………………………………….……………...……</w:t>
      </w:r>
      <w:r>
        <w:rPr>
          <w:rFonts w:eastAsia="Times New Roman" w:cs="Calibri"/>
          <w:kern w:val="0"/>
          <w:sz w:val="24"/>
          <w:szCs w:val="24"/>
          <w14:ligatures w14:val="none"/>
        </w:rPr>
        <w:tab/>
      </w:r>
    </w:p>
    <w:p w14:paraId="71461F1B" w14:textId="77777777" w:rsidR="00F11A6E" w:rsidRDefault="005F7FB3">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Affairs and Learning Resources …………………………….………………….... </w:t>
      </w:r>
    </w:p>
    <w:p w14:paraId="2A244F63"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4E06571D" w14:textId="77777777" w:rsidR="00F11A6E" w:rsidRDefault="00F11A6E">
      <w:pPr>
        <w:spacing w:after="0" w:line="240" w:lineRule="auto"/>
        <w:textAlignment w:val="baseline"/>
        <w:rPr>
          <w:rFonts w:ascii="Segoe UI" w:eastAsia="Times New Roman" w:hAnsi="Segoe UI" w:cs="Segoe UI"/>
          <w:kern w:val="0"/>
          <w:sz w:val="18"/>
          <w:szCs w:val="18"/>
          <w14:ligatures w14:val="none"/>
        </w:rPr>
      </w:pPr>
    </w:p>
    <w:p w14:paraId="6448DEAE"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Gardner welcomed everyone to the meeting and reminded everyone that there are refreshments available behind the screen. Gardner established that a quorum was present and called the meeting to order. Gardner asked everyone to please sign the sign-in sheet that is being passed around. Gardner asked those attending via Zoom to please put their name in the chat so their attendance can be recorded. Gardner let those attending via Zoom know if they have a question they could privately message Slevitch who is watc</w:t>
      </w:r>
      <w:r>
        <w:rPr>
          <w:rFonts w:ascii="Times New Roman" w:eastAsia="Times New Roman" w:hAnsi="Times New Roman" w:cs="Times New Roman"/>
          <w:kern w:val="0"/>
          <w:sz w:val="24"/>
          <w:szCs w:val="24"/>
          <w14:ligatures w14:val="none"/>
        </w:rPr>
        <w:t xml:space="preserve">hing the chat. She will then communicate the question(s) to the group. Gardner reminded those on Zoom to please set your microphones to </w:t>
      </w:r>
      <w:r>
        <w:rPr>
          <w:rFonts w:ascii="Times New Roman" w:eastAsia="Times New Roman" w:hAnsi="Times New Roman" w:cs="Times New Roman"/>
          <w:kern w:val="0"/>
          <w:sz w:val="24"/>
          <w:szCs w:val="24"/>
          <w14:ligatures w14:val="none"/>
        </w:rPr>
        <w:lastRenderedPageBreak/>
        <w:t>mute. Gardner stated the first item of business was the approval of the February 13, 2024 minutes. These were electronically distributed and are available on the Faculty Council website. Gardner asked for corrections or objections to the approval of the minutes. Seeing none, stated the minutes are approved. Gardner stated the second item of business is adoption of the agend</w:t>
      </w:r>
      <w:r>
        <w:rPr>
          <w:rFonts w:ascii="Times New Roman" w:eastAsia="Times New Roman" w:hAnsi="Times New Roman" w:cs="Times New Roman"/>
          <w:kern w:val="0"/>
          <w:sz w:val="24"/>
          <w:szCs w:val="24"/>
          <w14:ligatures w14:val="none"/>
        </w:rPr>
        <w:t xml:space="preserve">a which was also electronically distributed and is also available on the Faculty Council website. Gardner asked if there were any corrections to the agenda. Seeing none, Gardner asked for a motion to adopt the agenda. Hoff moved and Lawson seconded the motion. Gardner stated that it had been moved and seconded to adopt the agenda. Gardner asked those in favor to say “Aye”, those on Zoom to enter their vote in the chat. Any opposed, say “Nay”. Motion passed and the agenda was adopted. </w:t>
      </w:r>
    </w:p>
    <w:p w14:paraId="5A93AFAC" w14:textId="77777777" w:rsidR="00F11A6E" w:rsidRDefault="00F11A6E">
      <w:pPr>
        <w:spacing w:after="0" w:line="240" w:lineRule="auto"/>
        <w:textAlignment w:val="baseline"/>
        <w:rPr>
          <w:rFonts w:ascii="Times New Roman" w:eastAsia="Times New Roman" w:hAnsi="Times New Roman" w:cs="Times New Roman"/>
          <w:kern w:val="0"/>
          <w:sz w:val="24"/>
          <w:szCs w:val="24"/>
          <w14:ligatures w14:val="none"/>
        </w:rPr>
      </w:pPr>
    </w:p>
    <w:p w14:paraId="6EC739FD" w14:textId="77777777" w:rsidR="00F11A6E" w:rsidRDefault="005F7FB3">
      <w:pPr>
        <w:spacing w:after="0" w:line="240" w:lineRule="auto"/>
        <w:textAlignment w:val="baseline"/>
        <w:rPr>
          <w:rFonts w:ascii="Segoe UI" w:eastAsia="Times New Roman" w:hAnsi="Segoe UI" w:cs="Segoe UI"/>
          <w:b/>
          <w:bCs/>
          <w:kern w:val="0"/>
          <w:sz w:val="18"/>
          <w:szCs w:val="18"/>
          <w14:ligatures w14:val="none"/>
        </w:rPr>
      </w:pPr>
      <w:r>
        <w:rPr>
          <w:rFonts w:ascii="Times New Roman" w:eastAsia="Times New Roman" w:hAnsi="Times New Roman" w:cs="Times New Roman"/>
          <w:b/>
          <w:bCs/>
          <w:kern w:val="0"/>
          <w:sz w:val="24"/>
          <w:szCs w:val="24"/>
          <w14:ligatures w14:val="none"/>
        </w:rPr>
        <w:t>Special Reports: </w:t>
      </w:r>
    </w:p>
    <w:p w14:paraId="6C089D50" w14:textId="77777777" w:rsidR="00F11A6E" w:rsidRDefault="00F11A6E">
      <w:pPr>
        <w:spacing w:after="0" w:line="240" w:lineRule="auto"/>
        <w:textAlignment w:val="baseline"/>
        <w:rPr>
          <w:rFonts w:ascii="Segoe UI" w:eastAsia="Times New Roman" w:hAnsi="Segoe UI" w:cs="Segoe UI"/>
          <w:b/>
          <w:bCs/>
          <w:kern w:val="0"/>
          <w:sz w:val="18"/>
          <w:szCs w:val="18"/>
          <w14:ligatures w14:val="none"/>
        </w:rPr>
      </w:pPr>
    </w:p>
    <w:p w14:paraId="2187F063" w14:textId="77777777" w:rsidR="00F11A6E" w:rsidRDefault="005F7FB3">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 Dr. Chris Ormsbee – Vice Provost &amp; Director ITLE, AI Detection Software</w:t>
      </w:r>
    </w:p>
    <w:p w14:paraId="771DD636" w14:textId="77777777" w:rsidR="00F11A6E" w:rsidRDefault="00F11A6E">
      <w:pPr>
        <w:spacing w:after="0" w:line="240" w:lineRule="auto"/>
        <w:textAlignment w:val="baseline"/>
        <w:rPr>
          <w:rFonts w:ascii="Times New Roman" w:eastAsia="Times New Roman" w:hAnsi="Times New Roman" w:cs="Times New Roman"/>
          <w:b/>
          <w:bCs/>
          <w:kern w:val="0"/>
          <w:sz w:val="24"/>
          <w:szCs w:val="24"/>
          <w14:ligatures w14:val="none"/>
        </w:rPr>
      </w:pPr>
    </w:p>
    <w:p w14:paraId="4EAFC410"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Last year Ormsbee spoke to the Council about AI. At that time there was only one AI detection softward package on the market, now there are over 100. Ormsbee presented the following PowerPoint:</w:t>
      </w:r>
    </w:p>
    <w:p w14:paraId="480169C3" w14:textId="77777777" w:rsidR="00F11A6E" w:rsidRDefault="00F11A6E">
      <w:pPr>
        <w:spacing w:after="0" w:line="240" w:lineRule="auto"/>
        <w:textAlignment w:val="baseline"/>
        <w:rPr>
          <w:rFonts w:ascii="Times New Roman" w:eastAsia="Times New Roman" w:hAnsi="Times New Roman" w:cs="Times New Roman"/>
          <w:kern w:val="0"/>
          <w:sz w:val="24"/>
          <w:szCs w:val="24"/>
          <w14:ligatures w14:val="none"/>
        </w:rPr>
      </w:pPr>
    </w:p>
    <w:p w14:paraId="79433068" w14:textId="77777777" w:rsidR="00F11A6E" w:rsidRDefault="005F7FB3">
      <w:pPr>
        <w:spacing w:after="0" w:line="240" w:lineRule="auto"/>
        <w:textAlignment w:val="baseline"/>
      </w:pPr>
      <w:r>
        <w:pict w14:anchorId="51D25B1F">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545" w:dyaOrig="990" w14:anchorId="0DFE8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77.25pt;height:49.5pt;visibility:visible;mso-wrap-distance-right:0" o:ole="">
            <v:imagedata r:id="rId7" o:title=""/>
          </v:shape>
          <o:OLEObject Type="Embed" ProgID="PowerPoint.Show.12" ShapeID="ole_rId2" DrawAspect="Icon" ObjectID="_1773821864" r:id="rId8"/>
        </w:object>
      </w:r>
    </w:p>
    <w:p w14:paraId="21A50C6E"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Ormsbee opened the floor for questions. Hoff stated the issues raised are valid, but in the big picture Hoff believes that AI is a minor issue with our homework assignments and a massive opportunity if OSU uses it correctly. If not, we will be left in the dust. We need to talk more about this massive opportunity. Ormsbee agrees that there is a lot of opportunity. She stated that last fall she read a study that stated 90% of business and industry were looking at how to integrate AI into their world. They bel</w:t>
      </w:r>
      <w:r>
        <w:rPr>
          <w:rFonts w:ascii="Times New Roman" w:eastAsia="Times New Roman" w:hAnsi="Times New Roman" w:cs="Times New Roman"/>
          <w:kern w:val="0"/>
          <w:sz w:val="24"/>
          <w:szCs w:val="24"/>
          <w14:ligatures w14:val="none"/>
        </w:rPr>
        <w:t>ieve it will make them more efficient. Parkison works in a department that has a lot of writing to teach students how to write on their own. She’s heard from several comp instructors that they are concerned that students are using AI to write their entire papers. She’s also hearing that in order to stop this from happening, some instructors/professors have accused students of using AI but didn’t know how to prove it. The burden falls on the professor/instructor to prove the student used AI as well as the st</w:t>
      </w:r>
      <w:r>
        <w:rPr>
          <w:rFonts w:ascii="Times New Roman" w:eastAsia="Times New Roman" w:hAnsi="Times New Roman" w:cs="Times New Roman"/>
          <w:kern w:val="0"/>
          <w:sz w:val="24"/>
          <w:szCs w:val="24"/>
          <w14:ligatures w14:val="none"/>
        </w:rPr>
        <w:t>udent to prove they did not use it. Parkison feels either way, it’s impossible to prove. Ormsbee started that the burden to prove is on the faculty member. It is not on the student to disprove it. Right now, OSU is not accepting AI detection as evidence for an academic integrity complaint. Ormsbee agrees this is a huge problem. One of the concerns is that we are not sure if they are using AI, we just think they are. Ormsbee suggested going back to ways to prevent this. Maybe break down the writing assignmen</w:t>
      </w:r>
      <w:r>
        <w:rPr>
          <w:rFonts w:ascii="Times New Roman" w:eastAsia="Times New Roman" w:hAnsi="Times New Roman" w:cs="Times New Roman"/>
          <w:kern w:val="0"/>
          <w:sz w:val="24"/>
          <w:szCs w:val="24"/>
          <w14:ligatures w14:val="none"/>
        </w:rPr>
        <w:t xml:space="preserve">t process by having students turn in additional documents during the process instead of just a final copy. Turn in an outline, first paragraph and/or copies with track changes. Turning in pieces at a time with a reflection of how the student is getting to the end product, should keep the students from utilizing AI for a completed assignment. Ormsbee said faculty will have to focus more on the process than the product. </w:t>
      </w:r>
    </w:p>
    <w:p w14:paraId="53DA9B2C"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Chat questions: What educational benefits are associated with learning how to write? What about writing intensive classes as part of general education? Will these be continued? Ormsbee hopes they continue. She believes the reason we learn to write is it teaches us how to think. Ormsbee </w:t>
      </w:r>
      <w:r>
        <w:rPr>
          <w:rFonts w:ascii="Times New Roman" w:eastAsia="Times New Roman" w:hAnsi="Times New Roman" w:cs="Times New Roman"/>
          <w:kern w:val="0"/>
          <w:sz w:val="24"/>
          <w:szCs w:val="24"/>
          <w14:ligatures w14:val="none"/>
        </w:rPr>
        <w:lastRenderedPageBreak/>
        <w:t xml:space="preserve">believes that making sure the students are going through the process to learn what they need to learn so they can create a product that is truly theirs. Faculty need to make the process more obvious and transparent. Faculty will need to add some steps to ensure that the students are doing their own work. Hopefully this will not bury the faculty member with a lot of additional work. Chat comment from Perkins; in his experience the AI detection tool was an excellent starting point. Ormsbee stated there are a </w:t>
      </w:r>
      <w:r>
        <w:rPr>
          <w:rFonts w:ascii="Times New Roman" w:eastAsia="Times New Roman" w:hAnsi="Times New Roman" w:cs="Times New Roman"/>
          <w:kern w:val="0"/>
          <w:sz w:val="24"/>
          <w:szCs w:val="24"/>
          <w14:ligatures w14:val="none"/>
        </w:rPr>
        <w:t xml:space="preserve">lot of false positives with AI detection. You are potentially accusing students of cheating who actually did not. We have to balance what we have and what we know we can trust. Ormsbee stated that if a faculty member is concerned that a student used AI, there is nothing stopping you from having a conversation with the student, i.e. "This does not sound like you" and start a conversation. Ormsbee said to think about assignments, how can they be structured to work through a multi-step process so that the end </w:t>
      </w:r>
      <w:r>
        <w:rPr>
          <w:rFonts w:ascii="Times New Roman" w:eastAsia="Times New Roman" w:hAnsi="Times New Roman" w:cs="Times New Roman"/>
          <w:kern w:val="0"/>
          <w:sz w:val="24"/>
          <w:szCs w:val="24"/>
          <w14:ligatures w14:val="none"/>
        </w:rPr>
        <w:t>product is their own. Yates stated she understood all the concerns but the thing that scares her about being a professor looking at writing assignments without any type of AI detection tool/service is it puts her in a position of targeting – this sounds like AI. If she had a tool that could at least give her an idea of the possible areas she could view she feels it would make her less of a target. This is her hesitation with dropping AI detection completely. Ormsbee stated the concern is there may be a repo</w:t>
      </w:r>
      <w:r>
        <w:rPr>
          <w:rFonts w:ascii="Times New Roman" w:eastAsia="Times New Roman" w:hAnsi="Times New Roman" w:cs="Times New Roman"/>
          <w:kern w:val="0"/>
          <w:sz w:val="24"/>
          <w:szCs w:val="24"/>
          <w14:ligatures w14:val="none"/>
        </w:rPr>
        <w:t>rt, but it’s not based on anything real. It’s based on an interpretation. Ormsbee stated that false positives tend to occur with students whose language is not primarily English or whose language is not very sophisticated. Ormsbee stated that if you are not a very complex writer and use a lot of simple sentences you will get flagged as using AI. Ormsbee stated you have to decide if you are willing to use a bad report to talk to a student. Some faculty members ask students to give them a writing sample in cl</w:t>
      </w:r>
      <w:r>
        <w:rPr>
          <w:rFonts w:ascii="Times New Roman" w:eastAsia="Times New Roman" w:hAnsi="Times New Roman" w:cs="Times New Roman"/>
          <w:kern w:val="0"/>
          <w:sz w:val="24"/>
          <w:szCs w:val="24"/>
          <w14:ligatures w14:val="none"/>
        </w:rPr>
        <w:t>ass which gives them a view of the students’ voice. You can use this later if you notice a difference in the final assignment. Lawson stated that this is not an easy issue to address and trying to figure out a university policy/approach to address it is going to be very difficult. Lawson asked how have faculty been involved in these decisions? How can the Faculty Council be involved in the decisions to create a university level policy regarding AI? Ormsbee stated she would be happy to work with the policy a</w:t>
      </w:r>
      <w:r>
        <w:rPr>
          <w:rFonts w:ascii="Times New Roman" w:eastAsia="Times New Roman" w:hAnsi="Times New Roman" w:cs="Times New Roman"/>
          <w:kern w:val="0"/>
          <w:sz w:val="24"/>
          <w:szCs w:val="24"/>
          <w14:ligatures w14:val="none"/>
        </w:rPr>
        <w:t>nd procedure group to discuss some of these things. In the fall they were concerned about the high number of false positive reports. Ormsbee stated that OSU is not alone in not having any AI detection tools turned on. Most of the Big 12 do not use them. Ormsbee stated that none of them are accurate, and no one wants to accuse a student based on poor data. Comment from the Chat: Faculty can talk to students when AI is detected, it’s about education not punishment. Ormsbee stated that AI has been around at th</w:t>
      </w:r>
      <w:r>
        <w:rPr>
          <w:rFonts w:ascii="Times New Roman" w:eastAsia="Times New Roman" w:hAnsi="Times New Roman" w:cs="Times New Roman"/>
          <w:kern w:val="0"/>
          <w:sz w:val="24"/>
          <w:szCs w:val="24"/>
          <w14:ligatures w14:val="none"/>
        </w:rPr>
        <w:t>is level for only 15 months. The more faculty can converse with students it will show them the value of their education. Question from the chat: Why were faculty not consulted when AI detection was turned off? Why were we not informed? Ormsbee stated they discussed it. It wasn’t a tool that we had so this would have been a new tool to add. They felt based on the evidence they saw in Higher Education it was best not to turn it on. Hoff stated that students want to get an A as a goal and he feels we need to m</w:t>
      </w:r>
      <w:r>
        <w:rPr>
          <w:rFonts w:ascii="Times New Roman" w:eastAsia="Times New Roman" w:hAnsi="Times New Roman" w:cs="Times New Roman"/>
          <w:kern w:val="0"/>
          <w:sz w:val="24"/>
          <w:szCs w:val="24"/>
          <w14:ligatures w14:val="none"/>
        </w:rPr>
        <w:t xml:space="preserve">ove away from this. Hoff feels that we need to focus on what students can bring to the table instead of getting an A. If AI does all your work, you bring nothing to the table nor will you learn anything. Slevitch asked who discussed not turning on the AI detection tool. It appears to be a source of frustration with faculty members because they were not consulted. Ormsbee stated it was discussed with the leadership team and Academic Affairs. She said they also brought it to Instruction Council.  </w:t>
      </w:r>
    </w:p>
    <w:p w14:paraId="047FBE34" w14:textId="77777777" w:rsidR="00F11A6E" w:rsidRDefault="00F11A6E">
      <w:pPr>
        <w:spacing w:after="0" w:line="240" w:lineRule="auto"/>
        <w:textAlignment w:val="baseline"/>
        <w:rPr>
          <w:rFonts w:ascii="Times New Roman" w:eastAsia="Times New Roman" w:hAnsi="Times New Roman" w:cs="Times New Roman"/>
          <w:kern w:val="0"/>
          <w:sz w:val="24"/>
          <w:szCs w:val="24"/>
          <w14:ligatures w14:val="none"/>
        </w:rPr>
      </w:pPr>
    </w:p>
    <w:p w14:paraId="33B094DA" w14:textId="77777777" w:rsidR="00F11A6E" w:rsidRDefault="005F7FB3">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President’s Report and Comments on matters of interest to the faculty </w:t>
      </w:r>
      <w:r>
        <w:rPr>
          <w:rFonts w:ascii="Times New Roman" w:eastAsia="Times New Roman" w:hAnsi="Times New Roman" w:cs="Times New Roman"/>
          <w:b/>
          <w:bCs/>
          <w:kern w:val="0"/>
          <w:sz w:val="24"/>
          <w:szCs w:val="24"/>
          <w14:ligatures w14:val="none"/>
        </w:rPr>
        <w:t>– President Shrum</w:t>
      </w:r>
    </w:p>
    <w:p w14:paraId="184B3F5F" w14:textId="77777777" w:rsidR="00F11A6E" w:rsidRDefault="00F11A6E">
      <w:pPr>
        <w:spacing w:after="0" w:line="240" w:lineRule="auto"/>
        <w:textAlignment w:val="baseline"/>
        <w:rPr>
          <w:rFonts w:ascii="Segoe UI" w:eastAsia="Times New Roman" w:hAnsi="Segoe UI" w:cs="Segoe UI"/>
          <w:kern w:val="0"/>
          <w:sz w:val="18"/>
          <w:szCs w:val="18"/>
          <w14:ligatures w14:val="none"/>
        </w:rPr>
      </w:pPr>
    </w:p>
    <w:p w14:paraId="19CAE0A1"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Shrum stated she just returned from the Capitol. She stated the grocery tax cut has already been enacted and was signed into law this session. This law is just the state portion of the grocery tax. This is an estimated annual cost of $418 million. We are starting with significantly less money to be appropriated this session. There is less funding than we had hoped to possibly get. One of the things that Higher Education and other institutions are asking for is deferred maintenance costs and the risk managem</w:t>
      </w:r>
      <w:r>
        <w:rPr>
          <w:rFonts w:ascii="Times New Roman" w:eastAsia="Times New Roman" w:hAnsi="Times New Roman" w:cs="Times New Roman"/>
          <w:kern w:val="0"/>
          <w:sz w:val="24"/>
          <w:szCs w:val="24"/>
          <w14:ligatures w14:val="none"/>
        </w:rPr>
        <w:t xml:space="preserve">ent increase premium costs. Shrum stated the OSU system has approximately $400 million worth of deferred maintenance work it needs. Our risk management premiums have gone up over the last 5-10 years. They are up $7 million. Any kind of support we can get through Higher Education for these helps. We have been working with all our higher education institutions on this. We continue to have conversations with state leaders about work force development. </w:t>
      </w:r>
    </w:p>
    <w:p w14:paraId="17182E0C"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For this session, our main ask for OSU is Cooperative Extension, research and development and work force initiatives. Extension will be a major ask this session. Since six to ten years ago when the higher education budget cuts happened, Extension has not rebounded. One of the areas we are focusing on is asking for investment dollars for some of our research and experiment station facilities across the state. Also, for salary support. We are far behind this region in terms of funding. Many County offices hav</w:t>
      </w:r>
      <w:r>
        <w:rPr>
          <w:rFonts w:ascii="Times New Roman" w:eastAsia="Times New Roman" w:hAnsi="Times New Roman" w:cs="Times New Roman"/>
          <w:kern w:val="0"/>
          <w:sz w:val="24"/>
          <w:szCs w:val="24"/>
          <w14:ligatures w14:val="none"/>
        </w:rPr>
        <w:t xml:space="preserve">e a hard time keeping employees. Teacher pay raises have been great but they are not getting the same pay raises. This is creating some work force challenges. We will be conducting a needs assessment this year across the state, county by county. We will focus on where we can modernize and what services are needed. We are following the University of Arizona model. </w:t>
      </w:r>
    </w:p>
    <w:p w14:paraId="15AB469F"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Shrum stated that last year veterinary medicine was a big focus. We got our Vet Med Authority set up. This allowed us to get funding to focus on the clinical functions of the OSU Veterinary Hospital. This year we are asking for more funding to continue to grow and focus on the clinical enterprises at the teaching hospital. </w:t>
      </w:r>
    </w:p>
    <w:p w14:paraId="66C10771"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Shrum stated there is a new appropriation process this session. She stated we feel good about the House side but will continue to work on the Senate side as they put together their new appropriation process. We are a long way away from the end of the session. We will continue to work and see where we can gain traction. </w:t>
      </w:r>
    </w:p>
    <w:p w14:paraId="16477769" w14:textId="77777777" w:rsidR="00F11A6E" w:rsidRDefault="00F11A6E">
      <w:pPr>
        <w:spacing w:after="0" w:line="240" w:lineRule="auto"/>
        <w:textAlignment w:val="baseline"/>
        <w:rPr>
          <w:rFonts w:ascii="Times New Roman" w:eastAsia="Times New Roman" w:hAnsi="Times New Roman" w:cs="Times New Roman"/>
          <w:kern w:val="0"/>
          <w:sz w:val="24"/>
          <w:szCs w:val="24"/>
          <w14:ligatures w14:val="none"/>
        </w:rPr>
      </w:pPr>
    </w:p>
    <w:p w14:paraId="4EBCA633"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Shrum opened the floor for questions. Lawson asked for an update/status on the Strategy and the goals. Shrum stated that funding from the Capitol and our fund-raising campaign will all be tied to the Strategy. Most of this is being executed by the Provosts office and the Faculty Fellows are involved. We have taken the Strategy for new initiatives, where can we try to get new state dollars? What needs immediate funding? For example, deferred maintenance. If we can get funding for this it will allow us to set</w:t>
      </w:r>
      <w:r>
        <w:rPr>
          <w:rFonts w:ascii="Times New Roman" w:eastAsia="Times New Roman" w:hAnsi="Times New Roman" w:cs="Times New Roman"/>
          <w:kern w:val="0"/>
          <w:sz w:val="24"/>
          <w:szCs w:val="24"/>
          <w14:ligatures w14:val="none"/>
        </w:rPr>
        <w:t xml:space="preserve"> aside dollars that would have had to have gone toward these projects. Shrum said to expect a launch of our fund-raising campaign in either September or October. It is in draft form right now. The majority of this will go towards student success, scholarships and programming. Hoff stated that OSU has done a lot to impact the state. Do you think this impact is visible to the state legislators? Do we need to do more to relay this impact? Shrum stated yes. Shrum stated that after the last session she had a con</w:t>
      </w:r>
      <w:r>
        <w:rPr>
          <w:rFonts w:ascii="Times New Roman" w:eastAsia="Times New Roman" w:hAnsi="Times New Roman" w:cs="Times New Roman"/>
          <w:kern w:val="0"/>
          <w:sz w:val="24"/>
          <w:szCs w:val="24"/>
          <w14:ligatures w14:val="none"/>
        </w:rPr>
        <w:t xml:space="preserve">versation with several senators who commented that they were starting to understand what a Land Grant mission is and how we impact the state. Our work and our partnerships with industries in the state that help accomplish their goals are recognized. This is something the state wants to accomplish, and this is how we can help. There is always an opportunity to do more. Who do we need to talk to and what should we be talking about for impact in the state. </w:t>
      </w:r>
    </w:p>
    <w:p w14:paraId="3640CF11" w14:textId="77777777" w:rsidR="00F11A6E" w:rsidRDefault="00F11A6E">
      <w:pPr>
        <w:spacing w:after="0" w:line="240" w:lineRule="auto"/>
        <w:textAlignment w:val="baseline"/>
        <w:rPr>
          <w:rFonts w:ascii="Times New Roman" w:eastAsia="Times New Roman" w:hAnsi="Times New Roman" w:cs="Times New Roman"/>
          <w:kern w:val="0"/>
          <w:sz w:val="24"/>
          <w:szCs w:val="24"/>
          <w14:ligatures w14:val="none"/>
        </w:rPr>
      </w:pPr>
    </w:p>
    <w:p w14:paraId="6F547F29"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Provost’s report on recommendations made by the Faculty Council and comments on matters of interest to the Faculty:</w:t>
      </w:r>
      <w:r>
        <w:rPr>
          <w:rFonts w:ascii="Times New Roman" w:eastAsia="Times New Roman" w:hAnsi="Times New Roman" w:cs="Times New Roman"/>
          <w:kern w:val="0"/>
          <w:sz w:val="24"/>
          <w:szCs w:val="24"/>
          <w14:ligatures w14:val="none"/>
        </w:rPr>
        <w:t> </w:t>
      </w:r>
    </w:p>
    <w:p w14:paraId="179F4CBF" w14:textId="77777777" w:rsidR="00F11A6E" w:rsidRDefault="00F11A6E">
      <w:pPr>
        <w:spacing w:after="0" w:line="240" w:lineRule="auto"/>
        <w:textAlignment w:val="baseline"/>
        <w:rPr>
          <w:rFonts w:ascii="Times New Roman" w:eastAsia="Times New Roman" w:hAnsi="Times New Roman" w:cs="Times New Roman"/>
          <w:kern w:val="0"/>
          <w:sz w:val="24"/>
          <w:szCs w:val="24"/>
          <w14:ligatures w14:val="none"/>
        </w:rPr>
      </w:pPr>
    </w:p>
    <w:p w14:paraId="554FF0CF"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Mendez stated there are no new recommendations and we cleared the docket. Everything that has been presented is moving its way to senior leadership or the Regents.</w:t>
      </w:r>
    </w:p>
    <w:p w14:paraId="76D62297" w14:textId="77777777" w:rsidR="00F11A6E" w:rsidRDefault="00F11A6E">
      <w:pPr>
        <w:spacing w:after="0" w:line="240" w:lineRule="auto"/>
        <w:textAlignment w:val="baseline"/>
        <w:rPr>
          <w:rFonts w:ascii="Times New Roman" w:eastAsia="Times New Roman" w:hAnsi="Times New Roman" w:cs="Times New Roman"/>
          <w:kern w:val="0"/>
          <w:sz w:val="24"/>
          <w:szCs w:val="24"/>
          <w14:ligatures w14:val="none"/>
        </w:rPr>
      </w:pPr>
    </w:p>
    <w:p w14:paraId="0FFA028E"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Mendez stated Academic Affairs has been busy hiring three deans. Mendez stated that all nine interviews have been closed. One has been announced. The new Engineering Dean, Dr. Hanchen Huang, will start April 1</w:t>
      </w:r>
      <w:r>
        <w:rPr>
          <w:rFonts w:ascii="Times New Roman" w:eastAsia="Times New Roman" w:hAnsi="Times New Roman" w:cs="Times New Roman"/>
          <w:kern w:val="0"/>
          <w:sz w:val="24"/>
          <w:szCs w:val="24"/>
          <w:vertAlign w:val="superscript"/>
          <w14:ligatures w14:val="none"/>
        </w:rPr>
        <w:t>st</w:t>
      </w:r>
      <w:r>
        <w:rPr>
          <w:rFonts w:ascii="Times New Roman" w:eastAsia="Times New Roman" w:hAnsi="Times New Roman" w:cs="Times New Roman"/>
          <w:kern w:val="0"/>
          <w:sz w:val="24"/>
          <w:szCs w:val="24"/>
          <w14:ligatures w14:val="none"/>
        </w:rPr>
        <w:t xml:space="preserve">. Mendez expects to finish the other searches over spring break with offers out. </w:t>
      </w:r>
    </w:p>
    <w:p w14:paraId="0540B344" w14:textId="77777777" w:rsidR="00F11A6E" w:rsidRDefault="00F11A6E">
      <w:pPr>
        <w:spacing w:after="0" w:line="240" w:lineRule="auto"/>
        <w:textAlignment w:val="baseline"/>
        <w:rPr>
          <w:rFonts w:ascii="Times New Roman" w:eastAsia="Times New Roman" w:hAnsi="Times New Roman" w:cs="Times New Roman"/>
          <w:kern w:val="0"/>
          <w:sz w:val="24"/>
          <w:szCs w:val="24"/>
          <w14:ligatures w14:val="none"/>
        </w:rPr>
      </w:pPr>
    </w:p>
    <w:p w14:paraId="1E29FB97"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Knapp asked for confirmation that the Board of Regents approved the changes to the General Faculty Charter last Friday. Mendez stated that everything she presented to the Board of Regents was approved. It’s now official that OSU Career Track faculty are now voting members of the General Faculty. Lawson asked if the policy changes to 2-0903 were also approved. Mendez stated yes. Her office sent all the documents for approval. Gonzalez stated that she is excited to see the new dean for CAS. She asked if a sea</w:t>
      </w:r>
      <w:r>
        <w:rPr>
          <w:rFonts w:ascii="Times New Roman" w:eastAsia="Times New Roman" w:hAnsi="Times New Roman" w:cs="Times New Roman"/>
          <w:kern w:val="0"/>
          <w:sz w:val="24"/>
          <w:szCs w:val="24"/>
          <w14:ligatures w14:val="none"/>
        </w:rPr>
        <w:t xml:space="preserve">rch has been announced for a director for the OSU Museum of Art. Mendez stated that an announcement will be made soon. They are finalizing language now and it should be out over spring break. Lawson asked for details regarding the Strategy. Mendez stated the Strategy is multiple imperatives and multiple options within the imperatives. They are not at a point where they can cross things off and say they have been executed but they are certainly underway on a variety of things on the academic side of things. </w:t>
      </w:r>
      <w:r>
        <w:rPr>
          <w:rFonts w:ascii="Times New Roman" w:eastAsia="Times New Roman" w:hAnsi="Times New Roman" w:cs="Times New Roman"/>
          <w:kern w:val="0"/>
          <w:sz w:val="24"/>
          <w:szCs w:val="24"/>
          <w14:ligatures w14:val="none"/>
        </w:rPr>
        <w:t>This is why they have been bringing Faculty Fellows and other groups to Faculty Council. There are approximately 150 faculty members working across all the groups sub-groups. Associate Provost Shannon Baker will be speaking at Faculty Council regarding advising changes. Members attending today’s meeting are involved in these groups/sub-groups. Our first-year seminar group and how it’s executed. This ties into General Education which ties in with our ideal graduate and how these competencies will fit in with</w:t>
      </w:r>
      <w:r>
        <w:rPr>
          <w:rFonts w:ascii="Times New Roman" w:eastAsia="Times New Roman" w:hAnsi="Times New Roman" w:cs="Times New Roman"/>
          <w:kern w:val="0"/>
          <w:sz w:val="24"/>
          <w:szCs w:val="24"/>
          <w14:ligatures w14:val="none"/>
        </w:rPr>
        <w:t xml:space="preserve"> classes and class assignments and what their portfolio will look like. Broadly speaking, the goal of General Education has been to have a pilot of this in the fall with a launch the following fall. This gives us plenty of time to involve faculty. There will be a call out to faculty to get involved and develop the trails. Mendez also stated that the timeline for the ideal graduate is this fall. Getting faculty incorporate these into their courses will take time. We will have the structure in place this fall</w:t>
      </w:r>
      <w:r>
        <w:rPr>
          <w:rFonts w:ascii="Times New Roman" w:eastAsia="Times New Roman" w:hAnsi="Times New Roman" w:cs="Times New Roman"/>
          <w:kern w:val="0"/>
          <w:sz w:val="24"/>
          <w:szCs w:val="24"/>
          <w14:ligatures w14:val="none"/>
        </w:rPr>
        <w:t>. Advising changes are being worked on for fall implementation as well. Everything is moving and Mendez believes there will be three big initiatives launched. This is, however, a five- or six-year plan so we may never be in a position to check one off. Enrollment is up on many indicators. Applications have had a really big increase. We moved to a common application and are tracking it. She didn’t have an exact number, but we are trending in the right direction. Our fall to spring retention was up over 1%. T</w:t>
      </w:r>
      <w:r>
        <w:rPr>
          <w:rFonts w:ascii="Times New Roman" w:eastAsia="Times New Roman" w:hAnsi="Times New Roman" w:cs="Times New Roman"/>
          <w:kern w:val="0"/>
          <w:sz w:val="24"/>
          <w:szCs w:val="24"/>
          <w14:ligatures w14:val="none"/>
        </w:rPr>
        <w:t>his has her cautiously optimistic. Knapp asked if there has been any impact from the FAFSA disaster this year in terms of admissions. Mendez stated not yet only because our numbers seem steady. We are not overly concerned, however, we set aside about 20% of our awards for need-based scholarships. We have made a lot of our scholarship offers already and our guaranteed merit-based scholarships are already out there. We know from housing applications that we are generating a healthy freshman class. We have oth</w:t>
      </w:r>
      <w:r>
        <w:rPr>
          <w:rFonts w:ascii="Times New Roman" w:eastAsia="Times New Roman" w:hAnsi="Times New Roman" w:cs="Times New Roman"/>
          <w:kern w:val="0"/>
          <w:sz w:val="24"/>
          <w:szCs w:val="24"/>
          <w14:ligatures w14:val="none"/>
        </w:rPr>
        <w:t xml:space="preserve">er indicators that we use for this 20%. An application fee waiver generally indicates a need. We are using these early indicators and pushing out scholarships, so we are not waiting. The downside is that we gave until June to accept our scholarship offers. We expect some sort of delay, but the indicators look pretty good right now. </w:t>
      </w:r>
    </w:p>
    <w:p w14:paraId="4BA5990F"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2AEDC00C"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color w:val="000000"/>
          <w:kern w:val="0"/>
          <w:sz w:val="24"/>
          <w:szCs w:val="24"/>
          <w14:ligatures w14:val="none"/>
        </w:rPr>
        <w:t>Vice Presidents’ Reports and Comments on matters of interest to the faculty:</w:t>
      </w:r>
      <w:r>
        <w:rPr>
          <w:rFonts w:ascii="Times New Roman" w:eastAsia="Times New Roman" w:hAnsi="Times New Roman" w:cs="Times New Roman"/>
          <w:color w:val="000000"/>
          <w:kern w:val="0"/>
          <w:sz w:val="24"/>
          <w:szCs w:val="24"/>
          <w14:ligatures w14:val="none"/>
        </w:rPr>
        <w:t> </w:t>
      </w:r>
    </w:p>
    <w:p w14:paraId="7DED5FE7"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 </w:t>
      </w:r>
    </w:p>
    <w:p w14:paraId="16850F11" w14:textId="77777777" w:rsidR="00F11A6E" w:rsidRDefault="005F7FB3">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Christine Johnson - Associate VP Research – OSU’s Research Misconduct Policy Update</w:t>
      </w:r>
    </w:p>
    <w:p w14:paraId="099FB341" w14:textId="77777777" w:rsidR="00F11A6E" w:rsidRDefault="00F11A6E">
      <w:pPr>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4EAC814E" w14:textId="77777777" w:rsidR="00F11A6E" w:rsidRDefault="005F7FB3">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Johnson stated that VP Sewell is in DC visiting with our Congressional Delegation members. Johnson stated that every institution of Higher Education that receives funding from Public Health Service Agencies such as the National Institutes of Health or the Center for Disease Control has to have a written policy on allegations of research misconduct. OSU does have a policy. Other federal funding agencies also demand compliance in this area. OSU has had a policy for a number of years. The last time the policy </w:t>
      </w:r>
      <w:r>
        <w:rPr>
          <w:rFonts w:ascii="Times New Roman" w:eastAsia="Times New Roman" w:hAnsi="Times New Roman" w:cs="Times New Roman"/>
          <w:color w:val="000000"/>
          <w:kern w:val="0"/>
          <w:sz w:val="24"/>
          <w:szCs w:val="24"/>
          <w14:ligatures w14:val="none"/>
        </w:rPr>
        <w:t>was revised was in 2020. Earlier this semester, the Office of Research Integrity, which is under the US Department of Health and Human Services, did a complete review of the OSU written policies and procedures. They determined that in general we are in compliance with the federal regulations. There are three areas where we were required to make some revisions so we would be in full compliance. There are also four areas where they recommended revisions so that our policy would be in full alignment with other</w:t>
      </w:r>
      <w:r>
        <w:rPr>
          <w:rFonts w:ascii="Times New Roman" w:eastAsia="Times New Roman" w:hAnsi="Times New Roman" w:cs="Times New Roman"/>
          <w:color w:val="000000"/>
          <w:kern w:val="0"/>
          <w:sz w:val="24"/>
          <w:szCs w:val="24"/>
          <w14:ligatures w14:val="none"/>
        </w:rPr>
        <w:t xml:space="preserve"> areas of the federal regulations. Overall, not too bad. They provided a very long table of which most of the columns stated no changes needed. However, we had three required changes. Johnson summarized the three needed changes: </w:t>
      </w:r>
    </w:p>
    <w:p w14:paraId="4AE96C1F" w14:textId="77777777" w:rsidR="00F11A6E" w:rsidRDefault="005F7FB3">
      <w:pPr>
        <w:pStyle w:val="ListParagraph"/>
        <w:numPr>
          <w:ilvl w:val="0"/>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We had to add language to our policy regarding confidentiality. Indicating that disclosure of identity of respondents and complainants would be limited to the greatest extent possible only to those who needed know in order to conduct a thorough confident objective in a fair proceeding of a case. We added two sentences to our policy to bring it into alignment.</w:t>
      </w:r>
    </w:p>
    <w:p w14:paraId="77E5B27B" w14:textId="77777777" w:rsidR="00F11A6E" w:rsidRDefault="005F7FB3">
      <w:pPr>
        <w:pStyle w:val="ListParagraph"/>
        <w:numPr>
          <w:ilvl w:val="0"/>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We also had to add language to specify time limits for the initial inquiry, which is the second phase of the process. The Office of Research Integrity indicates that this should be done within 60 days unless circumstances warrant a longer time period. We added 60 days to our policy. </w:t>
      </w:r>
    </w:p>
    <w:p w14:paraId="41FD14FD" w14:textId="77777777" w:rsidR="00F11A6E" w:rsidRDefault="005F7FB3">
      <w:pPr>
        <w:pStyle w:val="ListParagraph"/>
        <w:numPr>
          <w:ilvl w:val="0"/>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Has to do with the respondents being able to provide written comments to the institution’s initial inquiry committee. The committee drafts a report that is given to the respondent. We did not have a component that said the respondent would be able to provide comments. We have now added this to our policy.</w:t>
      </w:r>
    </w:p>
    <w:p w14:paraId="251B14F0" w14:textId="77777777" w:rsidR="00F11A6E" w:rsidRDefault="005F7FB3">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Johnson stated that they thought it would be best to take the recommended changes and incorporate these as well so we will be more consistent with federal regulations. We did have a case two years ago that involved federal funding and our policy was not quite aligned with the federal regulations. This caused a few hiccups. Johnson believes with these changes that we are in alignment and compliance with the federal regulations. These changes are working their way through upper administration. Knapp asked if </w:t>
      </w:r>
      <w:r>
        <w:rPr>
          <w:rFonts w:ascii="Times New Roman" w:eastAsia="Times New Roman" w:hAnsi="Times New Roman" w:cs="Times New Roman"/>
          <w:color w:val="000000"/>
          <w:kern w:val="0"/>
          <w:sz w:val="24"/>
          <w:szCs w:val="24"/>
          <w14:ligatures w14:val="none"/>
        </w:rPr>
        <w:t xml:space="preserve">the Faculty Council Research Committee was engaged in this process. Johnson stated that they engaged the Associate Deans for Research. Gardner stated that Dr. Sewell asked if Faculty Council would sign off on the provisional approval. Gopan Krishnan, chair of the Research Committee, and Gardner reviewed the suggested changes and gave our preliminary approval. </w:t>
      </w:r>
    </w:p>
    <w:p w14:paraId="1AFF0BAA" w14:textId="77777777" w:rsidR="00F11A6E" w:rsidRDefault="00F11A6E">
      <w:pPr>
        <w:spacing w:after="0" w:line="240" w:lineRule="auto"/>
        <w:textAlignment w:val="baseline"/>
        <w:rPr>
          <w:rFonts w:ascii="Times New Roman" w:eastAsia="Times New Roman" w:hAnsi="Times New Roman" w:cs="Times New Roman"/>
          <w:color w:val="000000"/>
          <w:kern w:val="0"/>
          <w:sz w:val="24"/>
          <w:szCs w:val="24"/>
          <w14:ligatures w14:val="none"/>
        </w:rPr>
      </w:pPr>
    </w:p>
    <w:p w14:paraId="456F2F61"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 </w:t>
      </w:r>
    </w:p>
    <w:p w14:paraId="55798609" w14:textId="77777777" w:rsidR="00F11A6E" w:rsidRDefault="005F7FB3">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Faculty Council Chair’s Report: </w:t>
      </w:r>
    </w:p>
    <w:p w14:paraId="3217F364" w14:textId="77777777" w:rsidR="00F11A6E" w:rsidRDefault="00F11A6E">
      <w:pPr>
        <w:spacing w:after="0" w:line="240" w:lineRule="auto"/>
        <w:textAlignment w:val="baseline"/>
        <w:rPr>
          <w:rFonts w:ascii="Times New Roman" w:eastAsia="Times New Roman" w:hAnsi="Times New Roman" w:cs="Times New Roman"/>
          <w:kern w:val="0"/>
          <w:sz w:val="24"/>
          <w:szCs w:val="24"/>
          <w14:ligatures w14:val="none"/>
        </w:rPr>
      </w:pPr>
    </w:p>
    <w:p w14:paraId="5BE12149"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Gardner stated that the Faculty Council elections are coming up. We have been recruiting to participate in the election process. We have full nominations for Vice Chair, Education and Human Sciences and the Library. We have partial nominations for Arts &amp; Sciences. We are short by one but are making progress on the final nominee. We need two nominees for Ferguson College or Agriculture. We also need a few nominees from Engineering, Architecture and Technology. Gardner asked Council members to encourage their</w:t>
      </w:r>
      <w:r>
        <w:rPr>
          <w:rFonts w:ascii="Times New Roman" w:eastAsia="Times New Roman" w:hAnsi="Times New Roman" w:cs="Times New Roman"/>
          <w:kern w:val="0"/>
          <w:sz w:val="24"/>
          <w:szCs w:val="24"/>
          <w14:ligatures w14:val="none"/>
        </w:rPr>
        <w:t xml:space="preserve"> colleagues to be involved. This is also a great opportunity for Career Track or non-tenure track faculty to get involved in Faculty Council. We would love to have them be a part of this process. Gardner stated that the election will begin the week after spring break. You will be receiving email guidance regarding the voting process. At our next meeting, we will introduce the new Faulty Council members. </w:t>
      </w:r>
    </w:p>
    <w:p w14:paraId="66C6E52E" w14:textId="77777777" w:rsidR="00F11A6E" w:rsidRDefault="00F11A6E">
      <w:pPr>
        <w:spacing w:after="0" w:line="240" w:lineRule="auto"/>
        <w:textAlignment w:val="baseline"/>
        <w:rPr>
          <w:rFonts w:ascii="Times New Roman" w:eastAsia="Times New Roman" w:hAnsi="Times New Roman" w:cs="Times New Roman"/>
          <w:b/>
          <w:bCs/>
          <w:kern w:val="0"/>
          <w:sz w:val="24"/>
          <w:szCs w:val="24"/>
          <w14:ligatures w14:val="none"/>
        </w:rPr>
      </w:pPr>
    </w:p>
    <w:p w14:paraId="7752F29E"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Report of Liaison Representatives:</w:t>
      </w:r>
      <w:r>
        <w:rPr>
          <w:rFonts w:ascii="Times New Roman" w:eastAsia="Times New Roman" w:hAnsi="Times New Roman" w:cs="Times New Roman"/>
          <w:kern w:val="0"/>
          <w:sz w:val="24"/>
          <w:szCs w:val="24"/>
          <w14:ligatures w14:val="none"/>
        </w:rPr>
        <w:t> </w:t>
      </w:r>
    </w:p>
    <w:p w14:paraId="4432A098" w14:textId="77777777" w:rsidR="00F11A6E" w:rsidRDefault="005F7FB3">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 </w:t>
      </w:r>
    </w:p>
    <w:p w14:paraId="6547B12C" w14:textId="77777777" w:rsidR="00F11A6E" w:rsidRDefault="005F7FB3">
      <w:pPr>
        <w:numPr>
          <w:ilvl w:val="1"/>
          <w:numId w:val="2"/>
        </w:numPr>
        <w:suppressAutoHyphens w:val="0"/>
        <w:spacing w:after="120" w:line="240" w:lineRule="auto"/>
        <w:ind w:right="9"/>
        <w:jc w:val="both"/>
        <w:rPr>
          <w:rFonts w:ascii="Times New Roman" w:hAnsi="Times New Roman" w:cs="Times New Roman"/>
          <w:b/>
          <w:bCs/>
          <w:szCs w:val="24"/>
        </w:rPr>
      </w:pPr>
      <w:r>
        <w:rPr>
          <w:rFonts w:ascii="Times New Roman" w:hAnsi="Times New Roman" w:cs="Times New Roman"/>
          <w:b/>
          <w:bCs/>
          <w:szCs w:val="24"/>
        </w:rPr>
        <w:t>Emeriti – Barbara Miller</w:t>
      </w:r>
    </w:p>
    <w:p w14:paraId="0A64C98B" w14:textId="77777777" w:rsidR="00F11A6E" w:rsidRDefault="005F7FB3">
      <w:pPr>
        <w:pStyle w:val="ListParagraph"/>
        <w:rPr>
          <w:rFonts w:ascii="Times New Roman" w:hAnsi="Times New Roman" w:cs="Times New Roman"/>
        </w:rPr>
      </w:pPr>
      <w:r>
        <w:rPr>
          <w:rFonts w:ascii="Times New Roman" w:hAnsi="Times New Roman" w:cs="Times New Roman"/>
        </w:rPr>
        <w:t xml:space="preserve">The Emeriti Association Council met on </w:t>
      </w:r>
      <w:r>
        <w:rPr>
          <w:rFonts w:ascii="Times New Roman" w:hAnsi="Times New Roman" w:cs="Times New Roman"/>
        </w:rPr>
        <w:t>February 26. One item of interest was a review of our recently renewed agreement with the OSU Alumni Association. Ann Caine, President of the Alumni Association, is supportive and positive. The Emeriti Association provides volunteer assistance as Ambassadors for events such as Homecoming, football pre-game events, Commencement, and others. The Emeriti Association is provided space for our use in the Alumni Center. Many members of the Emeriti Association are also Lifetime or Annual members of the Alumni Asso</w:t>
      </w:r>
      <w:r>
        <w:rPr>
          <w:rFonts w:ascii="Times New Roman" w:hAnsi="Times New Roman" w:cs="Times New Roman"/>
        </w:rPr>
        <w:t>ciation!</w:t>
      </w:r>
    </w:p>
    <w:p w14:paraId="579483D4" w14:textId="77777777" w:rsidR="00F11A6E" w:rsidRDefault="00F11A6E">
      <w:pPr>
        <w:pStyle w:val="ListParagraph"/>
        <w:rPr>
          <w:rFonts w:ascii="Times New Roman" w:hAnsi="Times New Roman" w:cs="Times New Roman"/>
        </w:rPr>
      </w:pPr>
    </w:p>
    <w:p w14:paraId="77924DE7" w14:textId="77777777" w:rsidR="00F11A6E" w:rsidRDefault="005F7FB3">
      <w:pPr>
        <w:pStyle w:val="ListParagraph"/>
        <w:rPr>
          <w:rFonts w:ascii="Times New Roman" w:hAnsi="Times New Roman" w:cs="Times New Roman"/>
        </w:rPr>
      </w:pPr>
      <w:r>
        <w:rPr>
          <w:rFonts w:ascii="Times New Roman" w:hAnsi="Times New Roman" w:cs="Times New Roman"/>
        </w:rPr>
        <w:t xml:space="preserve">At the writing of this message, we are anticipating our next Monday Night Dinner (MND) on March 11. Our speaker will be Irish Journalist, Declan Bredin.  Declan’s career has spanned many momentous events, and we will enjoy his storytelling. Pre-registration for this event is very high. Thanks to Bob Graalman and Priscilla Gerfen for arranging this event. </w:t>
      </w:r>
    </w:p>
    <w:p w14:paraId="42C39AB8" w14:textId="77777777" w:rsidR="00F11A6E" w:rsidRDefault="00F11A6E">
      <w:pPr>
        <w:pStyle w:val="ListParagraph"/>
        <w:rPr>
          <w:rFonts w:ascii="Times New Roman" w:hAnsi="Times New Roman" w:cs="Times New Roman"/>
        </w:rPr>
      </w:pPr>
    </w:p>
    <w:p w14:paraId="65134BCD" w14:textId="77777777" w:rsidR="00F11A6E" w:rsidRDefault="005F7FB3">
      <w:pPr>
        <w:pStyle w:val="ListParagraph"/>
        <w:rPr>
          <w:rFonts w:ascii="Times New Roman" w:hAnsi="Times New Roman" w:cs="Times New Roman"/>
        </w:rPr>
      </w:pPr>
      <w:r>
        <w:rPr>
          <w:rFonts w:ascii="Times New Roman" w:hAnsi="Times New Roman" w:cs="Times New Roman"/>
        </w:rPr>
        <w:t>Miller added that Mr. Breeden gave information at an OLLIE class this morning. They are planning a trip to Ireland this fall. This trip is not limited to OLLIE people. If anyone is interested please let them know.</w:t>
      </w:r>
    </w:p>
    <w:p w14:paraId="304FD1D6" w14:textId="77777777" w:rsidR="00F11A6E" w:rsidRDefault="00F11A6E">
      <w:pPr>
        <w:pStyle w:val="ListParagraph"/>
        <w:rPr>
          <w:rFonts w:ascii="Times New Roman" w:hAnsi="Times New Roman" w:cs="Times New Roman"/>
        </w:rPr>
      </w:pPr>
    </w:p>
    <w:p w14:paraId="0131DAD5" w14:textId="77777777" w:rsidR="00F11A6E" w:rsidRDefault="005F7FB3">
      <w:pPr>
        <w:pStyle w:val="ListParagraph"/>
        <w:rPr>
          <w:rFonts w:ascii="Times New Roman" w:hAnsi="Times New Roman" w:cs="Times New Roman"/>
        </w:rPr>
      </w:pPr>
      <w:r>
        <w:rPr>
          <w:rFonts w:ascii="Times New Roman" w:hAnsi="Times New Roman" w:cs="Times New Roman"/>
        </w:rPr>
        <w:t>Respectfully submitted,</w:t>
      </w:r>
    </w:p>
    <w:p w14:paraId="70A4D9EB" w14:textId="77777777" w:rsidR="00F11A6E" w:rsidRDefault="005F7FB3">
      <w:pPr>
        <w:pStyle w:val="ListParagraph"/>
        <w:rPr>
          <w:rFonts w:ascii="Times New Roman" w:hAnsi="Times New Roman" w:cs="Times New Roman"/>
        </w:rPr>
      </w:pPr>
      <w:r>
        <w:rPr>
          <w:rFonts w:ascii="Times New Roman" w:hAnsi="Times New Roman" w:cs="Times New Roman"/>
        </w:rPr>
        <w:t>Mike Woods, President, OSU Emeriti Council</w:t>
      </w:r>
    </w:p>
    <w:p w14:paraId="7F490394" w14:textId="77777777" w:rsidR="00F11A6E" w:rsidRDefault="00F11A6E">
      <w:pPr>
        <w:spacing w:after="120" w:line="240" w:lineRule="auto"/>
        <w:ind w:left="1080" w:right="9"/>
        <w:rPr>
          <w:rFonts w:ascii="Times New Roman" w:hAnsi="Times New Roman" w:cs="Times New Roman"/>
          <w:szCs w:val="24"/>
        </w:rPr>
      </w:pPr>
    </w:p>
    <w:p w14:paraId="2F1B5035" w14:textId="77777777" w:rsidR="00F11A6E" w:rsidRDefault="005F7FB3">
      <w:pPr>
        <w:numPr>
          <w:ilvl w:val="1"/>
          <w:numId w:val="2"/>
        </w:numPr>
        <w:suppressAutoHyphens w:val="0"/>
        <w:spacing w:after="120" w:line="240" w:lineRule="auto"/>
        <w:ind w:right="9"/>
        <w:jc w:val="both"/>
        <w:rPr>
          <w:rFonts w:ascii="Times New Roman" w:hAnsi="Times New Roman" w:cs="Times New Roman"/>
          <w:b/>
          <w:bCs/>
          <w:szCs w:val="24"/>
        </w:rPr>
      </w:pPr>
      <w:r>
        <w:rPr>
          <w:rFonts w:ascii="Times New Roman" w:hAnsi="Times New Roman" w:cs="Times New Roman"/>
          <w:b/>
          <w:bCs/>
          <w:szCs w:val="24"/>
        </w:rPr>
        <w:t>Women’s Faculty Council – Erin Dyke</w:t>
      </w:r>
    </w:p>
    <w:p w14:paraId="45E0DC71" w14:textId="77777777" w:rsidR="00F11A6E" w:rsidRDefault="005F7FB3">
      <w:pPr>
        <w:pStyle w:val="NormalWeb"/>
        <w:shd w:val="clear" w:color="auto" w:fill="FFFFFF"/>
        <w:spacing w:before="280" w:after="280"/>
        <w:ind w:firstLine="720"/>
      </w:pPr>
      <w:r>
        <w:rPr>
          <w:b/>
          <w:bCs/>
          <w:color w:val="000000"/>
          <w:u w:val="single"/>
        </w:rPr>
        <w:t>Announcements:</w:t>
      </w:r>
      <w:r>
        <w:rPr>
          <w:b/>
          <w:bCs/>
          <w:color w:val="000000"/>
        </w:rPr>
        <w:t> </w:t>
      </w:r>
    </w:p>
    <w:p w14:paraId="5E75B710" w14:textId="77777777" w:rsidR="00F11A6E" w:rsidRDefault="005F7FB3">
      <w:pPr>
        <w:numPr>
          <w:ilvl w:val="0"/>
          <w:numId w:val="10"/>
        </w:numPr>
        <w:suppressAutoHyphens w:val="0"/>
        <w:spacing w:after="0" w:line="240" w:lineRule="auto"/>
        <w:textAlignment w:val="baseline"/>
        <w:rPr>
          <w:rFonts w:ascii="Times New Roman" w:eastAsia="Times New Roman" w:hAnsi="Times New Roman" w:cs="Times New Roman"/>
          <w:b/>
          <w:bCs/>
          <w:szCs w:val="24"/>
        </w:rPr>
      </w:pPr>
      <w:r>
        <w:rPr>
          <w:rFonts w:ascii="Times New Roman" w:eastAsia="Times New Roman" w:hAnsi="Times New Roman" w:cs="Times New Roman"/>
          <w:szCs w:val="24"/>
        </w:rPr>
        <w:t>We are accepting applications for the</w:t>
      </w:r>
      <w:r>
        <w:rPr>
          <w:rFonts w:ascii="Times New Roman" w:eastAsia="Times New Roman" w:hAnsi="Times New Roman" w:cs="Times New Roman"/>
          <w:b/>
          <w:bCs/>
          <w:szCs w:val="24"/>
        </w:rPr>
        <w:t xml:space="preserve">  Ryder-Smith Undergraduate Student Leadership Endowed Scholarship until March 15th. More information </w:t>
      </w:r>
      <w:hyperlink r:id="rId9">
        <w:r>
          <w:rPr>
            <w:rStyle w:val="Hyperlink"/>
            <w:rFonts w:ascii="Times New Roman" w:eastAsia="Times New Roman" w:hAnsi="Times New Roman" w:cs="Times New Roman"/>
            <w:b/>
            <w:bCs/>
            <w:color w:val="1155CC"/>
            <w:szCs w:val="24"/>
          </w:rPr>
          <w:t>HERE</w:t>
        </w:r>
      </w:hyperlink>
      <w:r>
        <w:rPr>
          <w:rFonts w:ascii="Times New Roman" w:eastAsia="Times New Roman" w:hAnsi="Times New Roman" w:cs="Times New Roman"/>
          <w:b/>
          <w:bCs/>
          <w:szCs w:val="24"/>
        </w:rPr>
        <w:t>.</w:t>
      </w:r>
    </w:p>
    <w:p w14:paraId="64FCBCBF" w14:textId="77777777" w:rsidR="00F11A6E" w:rsidRDefault="005F7FB3">
      <w:pPr>
        <w:numPr>
          <w:ilvl w:val="0"/>
          <w:numId w:val="11"/>
        </w:numPr>
        <w:suppressAutoHyphens w:val="0"/>
        <w:spacing w:after="0" w:line="240" w:lineRule="auto"/>
        <w:textAlignment w:val="baseline"/>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FCGE Student Research Award Applications </w:t>
      </w:r>
      <w:r>
        <w:rPr>
          <w:rFonts w:ascii="Times New Roman" w:eastAsia="Times New Roman" w:hAnsi="Times New Roman" w:cs="Times New Roman"/>
          <w:szCs w:val="24"/>
        </w:rPr>
        <w:t>are currently in the process of being sent for faculty review. </w:t>
      </w:r>
    </w:p>
    <w:p w14:paraId="4EE1E6B8" w14:textId="77777777" w:rsidR="00F11A6E" w:rsidRDefault="005F7FB3">
      <w:pPr>
        <w:numPr>
          <w:ilvl w:val="0"/>
          <w:numId w:val="12"/>
        </w:numPr>
        <w:suppressAutoHyphens w:val="0"/>
        <w:spacing w:after="0" w:line="240" w:lineRule="auto"/>
        <w:textAlignment w:val="baseline"/>
        <w:rPr>
          <w:rFonts w:ascii="Times New Roman" w:eastAsia="Times New Roman" w:hAnsi="Times New Roman" w:cs="Times New Roman"/>
          <w:b/>
          <w:bCs/>
          <w:szCs w:val="24"/>
        </w:rPr>
      </w:pPr>
      <w:r>
        <w:rPr>
          <w:rFonts w:ascii="Times New Roman" w:eastAsia="Times New Roman" w:hAnsi="Times New Roman" w:cs="Times New Roman"/>
          <w:b/>
          <w:bCs/>
          <w:szCs w:val="24"/>
        </w:rPr>
        <w:t>Flourishing Collective Events with Dr. Annmarie Caño – Co-Creating Liberatory Culture and Change in Higher Education</w:t>
      </w:r>
    </w:p>
    <w:p w14:paraId="4B5CF9EF" w14:textId="77777777" w:rsidR="00F11A6E" w:rsidRDefault="005F7FB3">
      <w:pPr>
        <w:pStyle w:val="NormalWeb"/>
        <w:spacing w:before="280" w:after="280"/>
        <w:ind w:left="1080"/>
      </w:pPr>
      <w:r>
        <w:rPr>
          <w:color w:val="000000"/>
        </w:rPr>
        <w:t xml:space="preserve">Dr. Annmarie Caño, Professor of Psychology at Gonzaga University, spoke about co-creating liberatory culture change in higher education. The Flourishing Collective is a project in collaboration with the Center for the Humanities;  Gender, Women, and Sexuality Studies; and FCGE. For more info and to register, visit </w:t>
      </w:r>
      <w:hyperlink r:id="rId10">
        <w:r>
          <w:rPr>
            <w:rStyle w:val="Hyperlink"/>
            <w:color w:val="1155CC"/>
          </w:rPr>
          <w:t>HERE</w:t>
        </w:r>
      </w:hyperlink>
      <w:r>
        <w:rPr>
          <w:color w:val="000000"/>
        </w:rPr>
        <w:t>.</w:t>
      </w:r>
    </w:p>
    <w:p w14:paraId="48ED1E8A" w14:textId="77777777" w:rsidR="00F11A6E" w:rsidRDefault="005F7FB3">
      <w:pPr>
        <w:pStyle w:val="NormalWeb"/>
        <w:numPr>
          <w:ilvl w:val="0"/>
          <w:numId w:val="13"/>
        </w:numPr>
        <w:suppressAutoHyphens w:val="0"/>
        <w:spacing w:beforeAutospacing="0" w:after="0" w:afterAutospacing="0"/>
        <w:ind w:left="1440"/>
        <w:textAlignment w:val="baseline"/>
        <w:rPr>
          <w:b/>
          <w:bCs/>
          <w:color w:val="000000"/>
        </w:rPr>
      </w:pPr>
      <w:r>
        <w:rPr>
          <w:b/>
          <w:bCs/>
          <w:color w:val="000000"/>
        </w:rPr>
        <w:t xml:space="preserve">Friday, Feb. 23, noon-1pm: An Interview with Dr. Caño (virtual): </w:t>
      </w:r>
      <w:r>
        <w:rPr>
          <w:color w:val="000000"/>
        </w:rPr>
        <w:t>Dr. Caño will draw from her book-in-progress to discuss how we can co-create healthier academic work environments in which everyone, not just a privileged few, can thrive. We will explore the possibilities for broader institutional culture change as well as tools for empowering individuals, considering liberation psychology concepts as they apply to the academic workplace.</w:t>
      </w:r>
    </w:p>
    <w:p w14:paraId="4BB9705F" w14:textId="77777777" w:rsidR="00F11A6E" w:rsidRDefault="005F7FB3">
      <w:pPr>
        <w:pStyle w:val="NormalWeb"/>
        <w:numPr>
          <w:ilvl w:val="0"/>
          <w:numId w:val="13"/>
        </w:numPr>
        <w:suppressAutoHyphens w:val="0"/>
        <w:spacing w:beforeAutospacing="0" w:after="0" w:afterAutospacing="0"/>
        <w:ind w:left="1440"/>
        <w:textAlignment w:val="baseline"/>
        <w:rPr>
          <w:b/>
          <w:bCs/>
          <w:color w:val="000000"/>
        </w:rPr>
      </w:pPr>
      <w:r>
        <w:rPr>
          <w:b/>
          <w:bCs/>
          <w:color w:val="000000"/>
        </w:rPr>
        <w:t xml:space="preserve">Friday, March 8, noon-1:30pm: A Workshop w/ Dr. Caño (virtual): </w:t>
      </w:r>
      <w:r>
        <w:rPr>
          <w:color w:val="000000"/>
        </w:rPr>
        <w:t>Dr. Caño will guide workshop participants to identify oppressive features of their work environments and strategies to pursue together to support healthier working environments. Participants will leave this session with several ideas to build upon together.</w:t>
      </w:r>
    </w:p>
    <w:p w14:paraId="2418B6FE" w14:textId="77777777" w:rsidR="00F11A6E" w:rsidRDefault="005F7FB3">
      <w:pPr>
        <w:numPr>
          <w:ilvl w:val="0"/>
          <w:numId w:val="14"/>
        </w:numPr>
        <w:suppressAutoHyphens w:val="0"/>
        <w:spacing w:after="0" w:line="240" w:lineRule="auto"/>
        <w:textAlignment w:val="baseline"/>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FCGE Research Symposium and Student Research Awards Ceremony </w:t>
      </w:r>
      <w:r>
        <w:rPr>
          <w:rFonts w:ascii="Times New Roman" w:eastAsia="Times New Roman" w:hAnsi="Times New Roman" w:cs="Times New Roman"/>
          <w:szCs w:val="24"/>
        </w:rPr>
        <w:t>will take place in April, please be on the look out soon for more details!</w:t>
      </w:r>
    </w:p>
    <w:p w14:paraId="6330F6E1" w14:textId="77777777" w:rsidR="00F11A6E" w:rsidRDefault="005F7FB3">
      <w:pPr>
        <w:ind w:left="1080"/>
        <w:rPr>
          <w:rFonts w:ascii="Times New Roman" w:hAnsi="Times New Roman" w:cs="Times New Roman"/>
          <w:szCs w:val="24"/>
        </w:rPr>
      </w:pPr>
      <w:r>
        <w:rPr>
          <w:rFonts w:ascii="Times New Roman" w:hAnsi="Times New Roman" w:cs="Times New Roman"/>
          <w:szCs w:val="24"/>
        </w:rPr>
        <w:br/>
        <w:t>Anyone interested in the FCGE can visit our website at </w:t>
      </w:r>
      <w:hyperlink r:id="rId11">
        <w:r>
          <w:rPr>
            <w:rStyle w:val="Hyperlink"/>
            <w:rFonts w:ascii="Times New Roman" w:hAnsi="Times New Roman" w:cs="Times New Roman"/>
            <w:szCs w:val="24"/>
          </w:rPr>
          <w:t>http://womensfacultycouncil.okstate.edu</w:t>
        </w:r>
      </w:hyperlink>
      <w:r>
        <w:rPr>
          <w:rFonts w:ascii="Times New Roman" w:hAnsi="Times New Roman" w:cs="Times New Roman"/>
          <w:szCs w:val="24"/>
        </w:rPr>
        <w:t> and email </w:t>
      </w:r>
      <w:hyperlink r:id="rId12">
        <w:r>
          <w:rPr>
            <w:rStyle w:val="Hyperlink"/>
            <w:rFonts w:ascii="Times New Roman" w:hAnsi="Times New Roman" w:cs="Times New Roman"/>
            <w:szCs w:val="24"/>
          </w:rPr>
          <w:t>wfc@okstate.edu</w:t>
        </w:r>
      </w:hyperlink>
      <w:r>
        <w:rPr>
          <w:rFonts w:ascii="Times New Roman" w:hAnsi="Times New Roman" w:cs="Times New Roman"/>
          <w:szCs w:val="24"/>
        </w:rPr>
        <w:t> to sign up to be put on our email list. </w:t>
      </w:r>
    </w:p>
    <w:p w14:paraId="687BEFF3" w14:textId="77777777" w:rsidR="00F11A6E" w:rsidRDefault="005F7FB3">
      <w:pPr>
        <w:numPr>
          <w:ilvl w:val="1"/>
          <w:numId w:val="2"/>
        </w:numPr>
        <w:suppressAutoHyphens w:val="0"/>
        <w:spacing w:after="120" w:line="240" w:lineRule="auto"/>
        <w:ind w:right="9"/>
        <w:jc w:val="both"/>
        <w:rPr>
          <w:rFonts w:ascii="Times New Roman" w:hAnsi="Times New Roman" w:cs="Times New Roman"/>
          <w:b/>
          <w:bCs/>
          <w:szCs w:val="24"/>
        </w:rPr>
      </w:pPr>
      <w:r>
        <w:rPr>
          <w:rFonts w:ascii="Times New Roman" w:hAnsi="Times New Roman" w:cs="Times New Roman"/>
          <w:b/>
          <w:bCs/>
          <w:szCs w:val="24"/>
        </w:rPr>
        <w:t>Staff Advisory Council – Michelle Stewart</w:t>
      </w:r>
    </w:p>
    <w:p w14:paraId="75B131CA" w14:textId="77777777" w:rsidR="00F11A6E" w:rsidRDefault="005F7FB3">
      <w:pPr>
        <w:pStyle w:val="ListParagraph"/>
        <w:ind w:left="1080"/>
        <w:rPr>
          <w:rFonts w:ascii="Times New Roman" w:hAnsi="Times New Roman" w:cs="Times New Roman"/>
        </w:rPr>
      </w:pPr>
      <w:r>
        <w:rPr>
          <w:rFonts w:ascii="Times New Roman" w:hAnsi="Times New Roman" w:cs="Times New Roman"/>
        </w:rPr>
        <w:t>Staff Advisory Council is set to vote on updates to the Sick Leave policy at our March 13th meeting.</w:t>
      </w:r>
    </w:p>
    <w:p w14:paraId="29CFFD88" w14:textId="77777777" w:rsidR="00F11A6E" w:rsidRDefault="005F7FB3">
      <w:pPr>
        <w:numPr>
          <w:ilvl w:val="1"/>
          <w:numId w:val="2"/>
        </w:numPr>
        <w:suppressAutoHyphens w:val="0"/>
        <w:spacing w:after="120" w:line="240" w:lineRule="auto"/>
        <w:ind w:right="9"/>
        <w:jc w:val="both"/>
        <w:rPr>
          <w:rFonts w:ascii="Times New Roman" w:hAnsi="Times New Roman" w:cs="Times New Roman"/>
          <w:b/>
          <w:bCs/>
          <w:szCs w:val="24"/>
        </w:rPr>
      </w:pPr>
      <w:r>
        <w:rPr>
          <w:rFonts w:ascii="Times New Roman" w:hAnsi="Times New Roman" w:cs="Times New Roman"/>
          <w:b/>
          <w:bCs/>
          <w:szCs w:val="24"/>
        </w:rPr>
        <w:t>Graduate Council – Veronique Lacombe</w:t>
      </w:r>
    </w:p>
    <w:p w14:paraId="2B3E1AA8" w14:textId="77777777" w:rsidR="00F11A6E" w:rsidRDefault="005F7FB3">
      <w:pPr>
        <w:pStyle w:val="NormalWeb"/>
        <w:spacing w:before="280" w:after="280"/>
        <w:ind w:left="1080" w:firstLine="10"/>
      </w:pPr>
      <w:r>
        <w:rPr>
          <w:i/>
        </w:rPr>
        <w:t xml:space="preserve">The following Academic Program Committee (APC) </w:t>
      </w:r>
      <w:r>
        <w:t>items were reviewed and approved at the February Graduate Faculty Council</w:t>
      </w:r>
    </w:p>
    <w:p w14:paraId="0891671E" w14:textId="77777777" w:rsidR="00F11A6E" w:rsidRDefault="005F7FB3">
      <w:pPr>
        <w:ind w:left="730" w:firstLine="350"/>
        <w:rPr>
          <w:rFonts w:ascii="Times New Roman" w:hAnsi="Times New Roman" w:cs="Times New Roman"/>
          <w:i/>
          <w:szCs w:val="24"/>
        </w:rPr>
      </w:pPr>
      <w:r>
        <w:rPr>
          <w:rFonts w:ascii="Times New Roman" w:hAnsi="Times New Roman" w:cs="Times New Roman"/>
          <w:i/>
          <w:szCs w:val="24"/>
        </w:rPr>
        <w:t>Program Modifications    </w:t>
      </w:r>
    </w:p>
    <w:p w14:paraId="4D2D9355"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EDD, School Administration</w:t>
      </w:r>
    </w:p>
    <w:p w14:paraId="687A0EE0" w14:textId="77777777" w:rsidR="00F11A6E" w:rsidRDefault="005F7FB3">
      <w:pPr>
        <w:pStyle w:val="ListParagraph"/>
        <w:shd w:val="clear" w:color="auto" w:fill="FFFFFF"/>
        <w:ind w:left="1440"/>
        <w:rPr>
          <w:rFonts w:ascii="Times New Roman" w:eastAsia="Times New Roman" w:hAnsi="Times New Roman" w:cs="Times New Roman"/>
          <w:color w:val="242424"/>
          <w:szCs w:val="24"/>
        </w:rPr>
      </w:pPr>
      <w:r>
        <w:rPr>
          <w:rFonts w:ascii="Times New Roman" w:eastAsia="Times New Roman" w:hAnsi="Times New Roman" w:cs="Times New Roman"/>
          <w:szCs w:val="24"/>
        </w:rPr>
        <w:t>Application change</w:t>
      </w:r>
    </w:p>
    <w:p w14:paraId="2D998FE7"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Core course changes</w:t>
      </w:r>
    </w:p>
    <w:p w14:paraId="7732534D"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 xml:space="preserve">MA, Social </w:t>
      </w:r>
      <w:r>
        <w:rPr>
          <w:rFonts w:ascii="Times New Roman" w:eastAsia="Times New Roman" w:hAnsi="Times New Roman" w:cs="Times New Roman"/>
          <w:szCs w:val="24"/>
          <w:u w:val="single"/>
        </w:rPr>
        <w:t>Foundations</w:t>
      </w:r>
    </w:p>
    <w:p w14:paraId="60B2AEA0"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More options for non-thesis</w:t>
      </w:r>
    </w:p>
    <w:p w14:paraId="41E2217E"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More options for research and elective courses</w:t>
      </w:r>
    </w:p>
    <w:p w14:paraId="1B2BB1CC"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MS, Corporate Finance</w:t>
      </w:r>
    </w:p>
    <w:p w14:paraId="76509C79"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Remove GMAT</w:t>
      </w:r>
    </w:p>
    <w:p w14:paraId="0D8FC519"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Remove a course requirement</w:t>
      </w:r>
    </w:p>
    <w:p w14:paraId="5F88FC5D"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Allow variable credit courses to allow students to test throughout program</w:t>
      </w:r>
    </w:p>
    <w:p w14:paraId="2546630A"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All of the above to add flexibility</w:t>
      </w:r>
    </w:p>
    <w:p w14:paraId="185235A6"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MS, BADS</w:t>
      </w:r>
    </w:p>
    <w:p w14:paraId="24E0F1EE"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Add course</w:t>
      </w:r>
    </w:p>
    <w:p w14:paraId="64ADFC05"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Reduce course confusion</w:t>
      </w:r>
    </w:p>
    <w:p w14:paraId="01AA2D61"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Balance workload</w:t>
      </w:r>
    </w:p>
    <w:p w14:paraId="789B8261"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MS Design and Merchandising</w:t>
      </w:r>
    </w:p>
    <w:p w14:paraId="00E5C086"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Remove course, add course</w:t>
      </w:r>
    </w:p>
    <w:p w14:paraId="0917884F"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Online delivery</w:t>
      </w:r>
    </w:p>
    <w:p w14:paraId="66D4F7F2"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 xml:space="preserve">MS, </w:t>
      </w:r>
      <w:r>
        <w:rPr>
          <w:rFonts w:ascii="Times New Roman" w:eastAsia="Times New Roman" w:hAnsi="Times New Roman" w:cs="Times New Roman"/>
          <w:szCs w:val="24"/>
          <w:u w:val="single"/>
        </w:rPr>
        <w:t>Engineering Tech, Mechatronics and Robotics</w:t>
      </w:r>
    </w:p>
    <w:p w14:paraId="1338DB91"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Changes to course requirements</w:t>
      </w:r>
    </w:p>
    <w:p w14:paraId="074C00FA"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MS, Educational Psychology</w:t>
      </w:r>
    </w:p>
    <w:p w14:paraId="09CE2C3F"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Admission requirement change, removes barriers to application</w:t>
      </w:r>
    </w:p>
    <w:p w14:paraId="458433EB"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MS, Aging Studies</w:t>
      </w:r>
    </w:p>
    <w:p w14:paraId="7BC89FB3"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Course changes to align with GPIDEA course list (member of alliance)</w:t>
      </w:r>
    </w:p>
    <w:p w14:paraId="5AA3945B"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Change non-thesis credit requirement from 36 to 30</w:t>
      </w:r>
    </w:p>
    <w:p w14:paraId="507F4A7D"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PhD, Animal Science</w:t>
      </w:r>
    </w:p>
    <w:p w14:paraId="3E5978AC" w14:textId="77777777" w:rsidR="00F11A6E" w:rsidRDefault="005F7FB3">
      <w:pPr>
        <w:pStyle w:val="ListParagraph"/>
        <w:shd w:val="clear" w:color="auto" w:fill="FFFFFF"/>
        <w:rPr>
          <w:rFonts w:ascii="Times New Roman" w:eastAsia="Times New Roman" w:hAnsi="Times New Roman" w:cs="Times New Roman"/>
          <w:color w:val="242424"/>
          <w:szCs w:val="24"/>
        </w:rPr>
      </w:pPr>
      <w:r>
        <w:rPr>
          <w:rFonts w:ascii="Times New Roman" w:eastAsia="Times New Roman" w:hAnsi="Times New Roman" w:cs="Times New Roman"/>
          <w:szCs w:val="24"/>
        </w:rPr>
        <w:t>         </w:t>
      </w:r>
      <w:r>
        <w:rPr>
          <w:rFonts w:ascii="Times New Roman" w:eastAsia="Times New Roman" w:hAnsi="Times New Roman" w:cs="Times New Roman"/>
          <w:szCs w:val="24"/>
        </w:rPr>
        <w:tab/>
        <w:t>64 hours post BS, Make degree more accessible to students without MS</w:t>
      </w:r>
    </w:p>
    <w:p w14:paraId="09774178" w14:textId="77777777" w:rsidR="00F11A6E" w:rsidRDefault="005F7FB3">
      <w:pPr>
        <w:ind w:left="730" w:firstLine="350"/>
        <w:rPr>
          <w:rFonts w:ascii="Times New Roman" w:hAnsi="Times New Roman" w:cs="Times New Roman"/>
          <w:i/>
          <w:szCs w:val="24"/>
        </w:rPr>
      </w:pPr>
      <w:r>
        <w:rPr>
          <w:rFonts w:ascii="Times New Roman" w:hAnsi="Times New Roman" w:cs="Times New Roman"/>
          <w:i/>
          <w:szCs w:val="24"/>
        </w:rPr>
        <w:t>New program requests:</w:t>
      </w:r>
    </w:p>
    <w:p w14:paraId="3F174A0C"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MS, Accounting</w:t>
      </w:r>
    </w:p>
    <w:p w14:paraId="7B8083B3" w14:textId="77777777" w:rsidR="00F11A6E" w:rsidRDefault="005F7FB3">
      <w:pPr>
        <w:pStyle w:val="ListParagraph"/>
        <w:shd w:val="clear" w:color="auto" w:fill="FFFFFF"/>
        <w:ind w:firstLine="360"/>
        <w:rPr>
          <w:rFonts w:ascii="Times New Roman" w:eastAsia="Times New Roman" w:hAnsi="Times New Roman" w:cs="Times New Roman"/>
          <w:color w:val="242424"/>
          <w:szCs w:val="24"/>
        </w:rPr>
      </w:pPr>
      <w:r>
        <w:rPr>
          <w:rFonts w:ascii="Times New Roman" w:eastAsia="Times New Roman" w:hAnsi="Times New Roman" w:cs="Times New Roman"/>
          <w:szCs w:val="24"/>
        </w:rPr>
        <w:t xml:space="preserve">      New online format is the </w:t>
      </w:r>
      <w:r>
        <w:rPr>
          <w:rFonts w:ascii="Times New Roman" w:eastAsia="Times New Roman" w:hAnsi="Times New Roman" w:cs="Times New Roman"/>
          <w:szCs w:val="24"/>
        </w:rPr>
        <w:t>only change</w:t>
      </w:r>
    </w:p>
    <w:p w14:paraId="0C4965F6" w14:textId="77777777" w:rsidR="00F11A6E" w:rsidRDefault="005F7FB3">
      <w:pPr>
        <w:pStyle w:val="ListParagraph"/>
        <w:numPr>
          <w:ilvl w:val="0"/>
          <w:numId w:val="3"/>
        </w:numPr>
        <w:shd w:val="clear" w:color="auto" w:fill="FFFFFF"/>
        <w:suppressAutoHyphens w:val="0"/>
        <w:spacing w:after="0" w:line="240" w:lineRule="auto"/>
        <w:rPr>
          <w:rFonts w:ascii="Times New Roman" w:eastAsia="Times New Roman" w:hAnsi="Times New Roman" w:cs="Times New Roman"/>
          <w:color w:val="242424"/>
          <w:szCs w:val="24"/>
        </w:rPr>
      </w:pPr>
      <w:r>
        <w:rPr>
          <w:rFonts w:ascii="Times New Roman" w:eastAsia="Times New Roman" w:hAnsi="Times New Roman" w:cs="Times New Roman"/>
          <w:szCs w:val="24"/>
          <w:u w:val="single"/>
        </w:rPr>
        <w:t>MS, Account Tax</w:t>
      </w:r>
      <w:r>
        <w:rPr>
          <w:rFonts w:ascii="Times New Roman" w:eastAsia="Times New Roman" w:hAnsi="Times New Roman" w:cs="Times New Roman"/>
          <w:szCs w:val="24"/>
        </w:rPr>
        <w:t> (deactivated by mistake when moving to CourseLeaf)</w:t>
      </w:r>
    </w:p>
    <w:p w14:paraId="76D952A0" w14:textId="77777777" w:rsidR="00F11A6E" w:rsidRDefault="005F7FB3">
      <w:pPr>
        <w:pStyle w:val="ListParagraph"/>
        <w:shd w:val="clear" w:color="auto" w:fill="FFFFFF"/>
        <w:ind w:firstLine="360"/>
        <w:rPr>
          <w:rFonts w:ascii="Times New Roman" w:eastAsia="Times New Roman" w:hAnsi="Times New Roman" w:cs="Times New Roman"/>
          <w:color w:val="242424"/>
          <w:szCs w:val="24"/>
        </w:rPr>
      </w:pPr>
      <w:r>
        <w:rPr>
          <w:rFonts w:ascii="Times New Roman" w:eastAsia="Times New Roman" w:hAnsi="Times New Roman" w:cs="Times New Roman"/>
          <w:szCs w:val="24"/>
        </w:rPr>
        <w:t>      Align core with changes proposed to other MS Accounting offerings</w:t>
      </w:r>
    </w:p>
    <w:p w14:paraId="0A43B02D" w14:textId="77777777" w:rsidR="00F11A6E" w:rsidRDefault="005F7FB3">
      <w:pPr>
        <w:pStyle w:val="NormalWeb"/>
        <w:spacing w:before="280" w:after="280"/>
        <w:ind w:left="1080"/>
      </w:pPr>
      <w:r>
        <w:rPr>
          <w:i/>
        </w:rPr>
        <w:t>Micro-credentials and Grad Ed:</w:t>
      </w:r>
      <w:r>
        <w:t xml:space="preserve"> Dr. Ormsbee introduced micro-credentials,</w:t>
      </w:r>
      <w:r>
        <w:rPr>
          <w:b/>
        </w:rPr>
        <w:t xml:space="preserve"> </w:t>
      </w:r>
      <w:r>
        <w:t>which are relatively new to higher ed. They can be stand alone or can be imbedded in a graduate degree. They focus on industry skill sets, 9 credit hours or less, and can be stacked with a certificate or toward a degree. She mentioned that there is a working group on campus developing micro-credentials.</w:t>
      </w:r>
    </w:p>
    <w:p w14:paraId="61CA5F20" w14:textId="77777777" w:rsidR="00F11A6E" w:rsidRDefault="005F7FB3">
      <w:pPr>
        <w:pStyle w:val="NormalWeb"/>
        <w:spacing w:before="280" w:after="280"/>
        <w:ind w:left="1080"/>
        <w:rPr>
          <w:i/>
        </w:rPr>
      </w:pPr>
      <w:r>
        <w:rPr>
          <w:i/>
          <w:iCs/>
        </w:rPr>
        <w:t xml:space="preserve">Grad Ed Month - </w:t>
      </w:r>
      <w:r>
        <w:t>Dean Van Delinder reminded us of April 2024 Grad Ed month, mentioning the awards ceremony and additional Robberson award money.</w:t>
      </w:r>
      <w:r>
        <w:rPr>
          <w:i/>
        </w:rPr>
        <w:t xml:space="preserve"> </w:t>
      </w:r>
    </w:p>
    <w:p w14:paraId="2BB031FB" w14:textId="77777777" w:rsidR="00F11A6E" w:rsidRDefault="005F7FB3">
      <w:pPr>
        <w:pStyle w:val="NormalWeb"/>
        <w:spacing w:before="280" w:after="280"/>
        <w:ind w:left="1080" w:firstLine="10"/>
      </w:pPr>
      <w:r>
        <w:rPr>
          <w:i/>
        </w:rPr>
        <w:t>3 Minute Teach</w:t>
      </w:r>
      <w:r>
        <w:t xml:space="preserve"> – Dr. Powers presented 3 Minute Teach as part of Grad Ed month. It is specifically for Teaching Assistants who are showing great interest. The deadline to enter is the Wednesday before Spring Break.</w:t>
      </w:r>
    </w:p>
    <w:p w14:paraId="217A3E7B" w14:textId="77777777" w:rsidR="00F11A6E" w:rsidRDefault="005F7FB3">
      <w:pPr>
        <w:ind w:left="1070"/>
        <w:rPr>
          <w:rFonts w:ascii="Times New Roman" w:hAnsi="Times New Roman" w:cs="Times New Roman"/>
          <w:sz w:val="24"/>
          <w:szCs w:val="28"/>
        </w:rPr>
      </w:pPr>
      <w:r>
        <w:rPr>
          <w:rFonts w:ascii="Times New Roman" w:hAnsi="Times New Roman" w:cs="Times New Roman"/>
          <w:i/>
          <w:sz w:val="24"/>
          <w:szCs w:val="28"/>
        </w:rPr>
        <w:t xml:space="preserve">Spring 2024 General Graduate Faculty Meeting </w:t>
      </w:r>
      <w:r>
        <w:rPr>
          <w:rFonts w:ascii="Times New Roman" w:hAnsi="Times New Roman" w:cs="Times New Roman"/>
          <w:sz w:val="24"/>
          <w:szCs w:val="28"/>
        </w:rPr>
        <w:t xml:space="preserve">is scheduled by Zoom March 27 @ 1:30. </w:t>
      </w:r>
      <w:r>
        <w:rPr>
          <w:rFonts w:ascii="Times New Roman" w:eastAsia="Times New Roman" w:hAnsi="Times New Roman" w:cs="Times New Roman"/>
          <w:color w:val="242424"/>
          <w:sz w:val="24"/>
          <w:szCs w:val="28"/>
        </w:rPr>
        <w:t>Subject matter Group meetings will follow immediately after and additional information will be available in the Monday Memo.</w:t>
      </w:r>
    </w:p>
    <w:p w14:paraId="69BBB56B" w14:textId="77777777" w:rsidR="00F11A6E" w:rsidRDefault="005F7FB3">
      <w:pPr>
        <w:numPr>
          <w:ilvl w:val="1"/>
          <w:numId w:val="2"/>
        </w:numPr>
        <w:suppressAutoHyphens w:val="0"/>
        <w:spacing w:after="120" w:line="240" w:lineRule="auto"/>
        <w:ind w:right="9"/>
        <w:jc w:val="both"/>
        <w:rPr>
          <w:rFonts w:ascii="Times New Roman" w:hAnsi="Times New Roman" w:cs="Times New Roman"/>
          <w:b/>
          <w:bCs/>
          <w:sz w:val="24"/>
          <w:szCs w:val="28"/>
        </w:rPr>
      </w:pPr>
      <w:r>
        <w:rPr>
          <w:rFonts w:ascii="Times New Roman" w:hAnsi="Times New Roman" w:cs="Times New Roman"/>
          <w:b/>
          <w:bCs/>
          <w:sz w:val="24"/>
          <w:szCs w:val="28"/>
        </w:rPr>
        <w:t>Student Government Association – Ashley Peterson/Ty McLaughlin</w:t>
      </w:r>
    </w:p>
    <w:p w14:paraId="612BC7AD" w14:textId="77777777" w:rsidR="00F11A6E" w:rsidRDefault="005F7FB3">
      <w:pPr>
        <w:pStyle w:val="ListParagraph"/>
        <w:spacing w:after="0" w:line="240" w:lineRule="auto"/>
        <w:ind w:firstLine="360"/>
        <w:rPr>
          <w:rFonts w:ascii="TimesNewRomanPSMT" w:hAnsi="TimesNewRomanPSMT" w:cs="TimesNewRomanPSMT"/>
          <w:sz w:val="24"/>
          <w:szCs w:val="26"/>
        </w:rPr>
      </w:pPr>
      <w:r>
        <w:rPr>
          <w:rFonts w:ascii="TimesNewRomanPSMT" w:hAnsi="TimesNewRomanPSMT" w:cs="TimesNewRomanPSMT"/>
          <w:sz w:val="24"/>
          <w:szCs w:val="26"/>
        </w:rPr>
        <w:t>Student Parking Ticket Initiative</w:t>
      </w:r>
    </w:p>
    <w:p w14:paraId="679810B6" w14:textId="77777777" w:rsidR="00F11A6E" w:rsidRDefault="005F7FB3">
      <w:pPr>
        <w:pStyle w:val="ListParagraph"/>
        <w:spacing w:after="0" w:line="240" w:lineRule="auto"/>
        <w:ind w:left="1080"/>
        <w:rPr>
          <w:rFonts w:ascii="TimesNewRomanPSMT" w:hAnsi="TimesNewRomanPSMT" w:cs="TimesNewRomanPSMT"/>
          <w:sz w:val="24"/>
          <w:szCs w:val="26"/>
        </w:rPr>
      </w:pPr>
      <w:r>
        <w:rPr>
          <w:rFonts w:ascii="TimesNewRomanPSMT" w:hAnsi="TimesNewRomanPSMT" w:cs="TimesNewRomanPSMT"/>
          <w:sz w:val="24"/>
          <w:szCs w:val="26"/>
        </w:rPr>
        <w:t xml:space="preserve">Students who receive a ticket valued at $30 or less can “pay off” their ticket by donating the same monetary amount in donations to the Student Stache Network. A trial run will be starting soon and hopefully this is a program OSU can heavily utilize in the fall 2024 semester. They are working with the Parking Department and Dr. Mariott on the final provisions for this initiative. </w:t>
      </w:r>
    </w:p>
    <w:p w14:paraId="4FC6004A" w14:textId="77777777" w:rsidR="00F11A6E" w:rsidRDefault="00F11A6E">
      <w:pPr>
        <w:pStyle w:val="ListParagraph"/>
        <w:spacing w:after="0" w:line="240" w:lineRule="auto"/>
        <w:ind w:left="1080"/>
        <w:rPr>
          <w:rFonts w:ascii="TimesNewRomanPSMT" w:hAnsi="TimesNewRomanPSMT" w:cs="TimesNewRomanPSMT"/>
          <w:sz w:val="24"/>
          <w:szCs w:val="26"/>
        </w:rPr>
      </w:pPr>
    </w:p>
    <w:p w14:paraId="7A05FF7B" w14:textId="77777777" w:rsidR="00F11A6E" w:rsidRDefault="005F7FB3">
      <w:pPr>
        <w:pStyle w:val="ListParagraph"/>
        <w:spacing w:after="0" w:line="240" w:lineRule="auto"/>
        <w:ind w:left="1080"/>
        <w:rPr>
          <w:rFonts w:ascii="TimesNewRomanPSMT" w:hAnsi="TimesNewRomanPSMT" w:cs="TimesNewRomanPSMT"/>
          <w:sz w:val="24"/>
          <w:szCs w:val="24"/>
        </w:rPr>
      </w:pPr>
      <w:r>
        <w:rPr>
          <w:rFonts w:ascii="TimesNewRomanPSMT" w:hAnsi="TimesNewRomanPSMT" w:cs="TimesNewRomanPSMT"/>
          <w:sz w:val="24"/>
          <w:szCs w:val="24"/>
        </w:rPr>
        <w:t xml:space="preserve">The 2024-2025 Student Body President/ Vice President Elections take place on March 12th-13th. They will be elected this </w:t>
      </w:r>
      <w:r>
        <w:rPr>
          <w:rFonts w:ascii="TimesNewRomanPSMT" w:hAnsi="TimesNewRomanPSMT" w:cs="TimesNewRomanPSMT"/>
          <w:sz w:val="24"/>
          <w:szCs w:val="24"/>
        </w:rPr>
        <w:t>semester and officially be in term after May 11th.</w:t>
      </w:r>
    </w:p>
    <w:p w14:paraId="53270167" w14:textId="77777777" w:rsidR="00F11A6E" w:rsidRDefault="005F7FB3">
      <w:pPr>
        <w:pStyle w:val="ListParagraph"/>
        <w:spacing w:after="0" w:line="240" w:lineRule="auto"/>
        <w:ind w:left="1080"/>
        <w:rPr>
          <w:rFonts w:ascii="TimesNewRomanPSMT" w:hAnsi="TimesNewRomanPSMT" w:cs="TimesNewRomanPSMT"/>
          <w:sz w:val="24"/>
          <w:szCs w:val="24"/>
        </w:rPr>
      </w:pPr>
      <w:r>
        <w:rPr>
          <w:rFonts w:ascii="TimesNewRomanPSMT" w:hAnsi="TimesNewRomanPSMT" w:cs="TimesNewRomanPSMT"/>
          <w:sz w:val="24"/>
          <w:szCs w:val="24"/>
        </w:rPr>
        <w:t>Upcoming event – Into the Streets will take place April 13</w:t>
      </w:r>
      <w:r>
        <w:rPr>
          <w:rFonts w:ascii="TimesNewRomanPSMT" w:hAnsi="TimesNewRomanPSMT" w:cs="TimesNewRomanPSMT"/>
          <w:sz w:val="24"/>
          <w:szCs w:val="24"/>
          <w:vertAlign w:val="superscript"/>
        </w:rPr>
        <w:t>th</w:t>
      </w:r>
      <w:r>
        <w:rPr>
          <w:rFonts w:ascii="TimesNewRomanPSMT" w:hAnsi="TimesNewRomanPSMT" w:cs="TimesNewRomanPSMT"/>
          <w:sz w:val="24"/>
          <w:szCs w:val="24"/>
        </w:rPr>
        <w:t>. Cowboy-a-thon will be on April 13</w:t>
      </w:r>
      <w:r>
        <w:rPr>
          <w:rFonts w:ascii="TimesNewRomanPSMT" w:hAnsi="TimesNewRomanPSMT" w:cs="TimesNewRomanPSMT"/>
          <w:sz w:val="24"/>
          <w:szCs w:val="24"/>
          <w:vertAlign w:val="superscript"/>
        </w:rPr>
        <w:t>th</w:t>
      </w:r>
      <w:r>
        <w:rPr>
          <w:rFonts w:ascii="TimesNewRomanPSMT" w:hAnsi="TimesNewRomanPSMT" w:cs="TimesNewRomanPSMT"/>
          <w:sz w:val="24"/>
          <w:szCs w:val="24"/>
        </w:rPr>
        <w:t xml:space="preserve"> as well at 2:00 p.m. This event raises funds for the Childrens Miracle Network. </w:t>
      </w:r>
    </w:p>
    <w:p w14:paraId="1A6D9FAA" w14:textId="77777777" w:rsidR="00F11A6E" w:rsidRDefault="005F7FB3">
      <w:pPr>
        <w:pStyle w:val="ListParagraph"/>
        <w:spacing w:after="0" w:line="240" w:lineRule="auto"/>
        <w:ind w:left="1080"/>
        <w:rPr>
          <w:rFonts w:ascii="TimesNewRomanPSMT" w:hAnsi="TimesNewRomanPSMT" w:cs="TimesNewRomanPSMT"/>
          <w:sz w:val="24"/>
          <w:szCs w:val="24"/>
        </w:rPr>
      </w:pPr>
      <w:r>
        <w:rPr>
          <w:rFonts w:ascii="TimesNewRomanPSMT" w:hAnsi="TimesNewRomanPSMT" w:cs="TimesNewRomanPSMT"/>
          <w:sz w:val="24"/>
          <w:szCs w:val="24"/>
        </w:rPr>
        <w:t xml:space="preserve">Knapp asked if they had a sense of the volume that their food pantries deal with and whether or not the new ticket initiative will make a sizable contribution to this. Peterson stated that the Student Stache Network pantry has three locations (in Campus Live office, the Library and Family Resource Center) but does not have a scanning system like Pete’s Pantry. So, no tracking is available. They do not have a quantitative gauge on this, but demand has increased exponentially. We restock every two weeks, and </w:t>
      </w:r>
      <w:r>
        <w:rPr>
          <w:rFonts w:ascii="TimesNewRomanPSMT" w:hAnsi="TimesNewRomanPSMT" w:cs="TimesNewRomanPSMT"/>
          <w:sz w:val="24"/>
          <w:szCs w:val="24"/>
        </w:rPr>
        <w:t xml:space="preserve">the shelves are empty by this time. </w:t>
      </w:r>
    </w:p>
    <w:p w14:paraId="7A930F07" w14:textId="77777777" w:rsidR="00F11A6E" w:rsidRDefault="00F11A6E">
      <w:pPr>
        <w:pStyle w:val="ListParagraph"/>
        <w:spacing w:after="0" w:line="240" w:lineRule="auto"/>
        <w:ind w:left="1080"/>
        <w:rPr>
          <w:rFonts w:ascii="TimesNewRomanPSMT" w:hAnsi="TimesNewRomanPSMT" w:cs="TimesNewRomanPSMT"/>
        </w:rPr>
      </w:pPr>
    </w:p>
    <w:p w14:paraId="76B46A50" w14:textId="77777777" w:rsidR="00F11A6E" w:rsidRDefault="005F7FB3">
      <w:pPr>
        <w:numPr>
          <w:ilvl w:val="1"/>
          <w:numId w:val="2"/>
        </w:numPr>
        <w:suppressAutoHyphens w:val="0"/>
        <w:spacing w:after="120" w:line="240" w:lineRule="auto"/>
        <w:ind w:right="9"/>
        <w:jc w:val="both"/>
        <w:rPr>
          <w:rFonts w:ascii="Times New Roman" w:hAnsi="Times New Roman" w:cs="Times New Roman"/>
          <w:b/>
          <w:bCs/>
          <w:szCs w:val="24"/>
        </w:rPr>
      </w:pPr>
      <w:r>
        <w:rPr>
          <w:rFonts w:ascii="Times New Roman" w:hAnsi="Times New Roman" w:cs="Times New Roman"/>
          <w:b/>
          <w:bCs/>
          <w:szCs w:val="24"/>
        </w:rPr>
        <w:t>Graduate &amp; Professional Student Government Association – Marcia Sun</w:t>
      </w:r>
    </w:p>
    <w:p w14:paraId="025F7920" w14:textId="77777777" w:rsidR="00F11A6E" w:rsidRDefault="005F7FB3">
      <w:pPr>
        <w:spacing w:beforeAutospacing="1" w:afterAutospacing="1" w:line="240" w:lineRule="auto"/>
        <w:ind w:left="730" w:firstLine="350"/>
        <w:rPr>
          <w:rFonts w:ascii="Times New Roman" w:eastAsia="Times New Roman" w:hAnsi="Times New Roman" w:cs="Times New Roman"/>
          <w:b/>
          <w:bCs/>
        </w:rPr>
      </w:pPr>
      <w:r>
        <w:rPr>
          <w:rFonts w:ascii="Times New Roman" w:eastAsia="Times New Roman" w:hAnsi="Times New Roman" w:cs="Times New Roman"/>
          <w:b/>
          <w:bCs/>
        </w:rPr>
        <w:t xml:space="preserve">GPSGA General Assembly Meeting </w:t>
      </w:r>
    </w:p>
    <w:p w14:paraId="23B6700F" w14:textId="77777777" w:rsidR="00F11A6E" w:rsidRDefault="005F7FB3">
      <w:pPr>
        <w:spacing w:beforeAutospacing="1" w:afterAutospacing="1" w:line="240" w:lineRule="auto"/>
        <w:ind w:left="1070"/>
        <w:rPr>
          <w:rFonts w:ascii="Times New Roman" w:eastAsia="Times New Roman" w:hAnsi="Times New Roman" w:cs="Times New Roman"/>
          <w:bCs/>
        </w:rPr>
      </w:pPr>
      <w:r>
        <w:rPr>
          <w:rFonts w:ascii="Times New Roman" w:eastAsia="Times New Roman" w:hAnsi="Times New Roman" w:cs="Times New Roman"/>
          <w:bCs/>
        </w:rPr>
        <w:t xml:space="preserve">The second GPSGA General Assembly Meeting for Spring 2024 is on </w:t>
      </w:r>
      <w:r>
        <w:rPr>
          <w:rFonts w:ascii="Times New Roman" w:eastAsia="Times New Roman" w:hAnsi="Times New Roman" w:cs="Times New Roman"/>
          <w:b/>
        </w:rPr>
        <w:t xml:space="preserve">Wednesday, February 28, 2024, at 5:30 pm in SOCIAL SCIENCES AND </w:t>
      </w:r>
      <w:r>
        <w:rPr>
          <w:rFonts w:ascii="Times New Roman" w:eastAsia="Times New Roman" w:hAnsi="Times New Roman" w:cs="Times New Roman"/>
          <w:b/>
        </w:rPr>
        <w:t>HUMANITIES (SSH) 035</w:t>
      </w:r>
      <w:r>
        <w:rPr>
          <w:rFonts w:ascii="Times New Roman" w:eastAsia="Times New Roman" w:hAnsi="Times New Roman" w:cs="Times New Roman"/>
          <w:bCs/>
        </w:rPr>
        <w:t xml:space="preserve">. Based on the GPSGA general assembly's interests, the invited speaker session during the meeting focused on ITLE resources and programs, such as technology services, teaching and learning, teaching with AI, etc. </w:t>
      </w:r>
    </w:p>
    <w:p w14:paraId="28F5A21B" w14:textId="77777777" w:rsidR="00F11A6E" w:rsidRDefault="005F7FB3">
      <w:pPr>
        <w:ind w:left="720" w:firstLine="350"/>
        <w:rPr>
          <w:rFonts w:ascii="Times New Roman" w:hAnsi="Times New Roman" w:cs="Times New Roman"/>
          <w:b/>
        </w:rPr>
      </w:pPr>
      <w:r>
        <w:rPr>
          <w:rFonts w:ascii="Times New Roman" w:hAnsi="Times New Roman" w:cs="Times New Roman"/>
          <w:b/>
        </w:rPr>
        <w:t>GPSGA Award/Grant/Fund</w:t>
      </w:r>
    </w:p>
    <w:p w14:paraId="7258A831" w14:textId="77777777" w:rsidR="00F11A6E" w:rsidRDefault="005F7FB3">
      <w:pPr>
        <w:numPr>
          <w:ilvl w:val="0"/>
          <w:numId w:val="5"/>
        </w:numPr>
        <w:suppressAutoHyphens w:val="0"/>
        <w:contextualSpacing/>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b/>
        </w:rPr>
        <w:t xml:space="preserve">GPSGA Spring 2024 Travel Award </w:t>
      </w:r>
      <w:r>
        <w:rPr>
          <w:rFonts w:ascii="Times New Roman" w:hAnsi="Times New Roman" w:cs="Times New Roman"/>
        </w:rPr>
        <w:t xml:space="preserve">application is open until March 31. </w:t>
      </w:r>
    </w:p>
    <w:p w14:paraId="4E395D74" w14:textId="77777777" w:rsidR="00F11A6E" w:rsidRDefault="005F7FB3">
      <w:pPr>
        <w:numPr>
          <w:ilvl w:val="0"/>
          <w:numId w:val="5"/>
        </w:numPr>
        <w:suppressAutoHyphens w:val="0"/>
        <w:contextualSpacing/>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b/>
        </w:rPr>
        <w:t>GPSGA Spring 2024 Research Material Grant</w:t>
      </w:r>
      <w:r>
        <w:rPr>
          <w:rFonts w:ascii="Times New Roman" w:hAnsi="Times New Roman" w:cs="Times New Roman"/>
        </w:rPr>
        <w:t xml:space="preserve"> application is open until April 1. </w:t>
      </w:r>
    </w:p>
    <w:p w14:paraId="09C31C83" w14:textId="77777777" w:rsidR="00F11A6E" w:rsidRDefault="005F7FB3">
      <w:pPr>
        <w:ind w:left="720" w:firstLine="350"/>
        <w:rPr>
          <w:rFonts w:ascii="Times New Roman" w:hAnsi="Times New Roman" w:cs="Times New Roman"/>
          <w:b/>
        </w:rPr>
      </w:pPr>
      <w:r>
        <w:rPr>
          <w:rFonts w:ascii="Times New Roman" w:hAnsi="Times New Roman" w:cs="Times New Roman"/>
          <w:b/>
        </w:rPr>
        <w:t>GPSGA Phoenix Awards (4 categories)</w:t>
      </w:r>
    </w:p>
    <w:p w14:paraId="1D297A40" w14:textId="77777777" w:rsidR="00F11A6E" w:rsidRDefault="005F7FB3">
      <w:pPr>
        <w:pStyle w:val="ListParagraph"/>
        <w:numPr>
          <w:ilvl w:val="0"/>
          <w:numId w:val="8"/>
        </w:numPr>
        <w:suppressAutoHyphens w:val="0"/>
        <w:rPr>
          <w:rFonts w:ascii="Times New Roman" w:hAnsi="Times New Roman" w:cs="Times New Roman"/>
          <w:b/>
        </w:rPr>
      </w:pPr>
      <w:r>
        <w:rPr>
          <w:rFonts w:ascii="Times New Roman" w:hAnsi="Times New Roman" w:cs="Times New Roman"/>
          <w:b/>
        </w:rPr>
        <w:t xml:space="preserve">Award Categories: </w:t>
      </w:r>
    </w:p>
    <w:p w14:paraId="5B43A69D" w14:textId="77777777" w:rsidR="00F11A6E" w:rsidRDefault="005F7FB3">
      <w:pPr>
        <w:pStyle w:val="ListParagraph"/>
        <w:numPr>
          <w:ilvl w:val="1"/>
          <w:numId w:val="8"/>
        </w:numPr>
        <w:suppressAutoHyphens w:val="0"/>
        <w:rPr>
          <w:rFonts w:ascii="Times New Roman" w:hAnsi="Times New Roman" w:cs="Times New Roman"/>
          <w:b/>
        </w:rPr>
      </w:pPr>
      <w:r>
        <w:rPr>
          <w:rFonts w:ascii="Times New Roman" w:hAnsi="Times New Roman" w:cs="Times New Roman"/>
        </w:rPr>
        <w:t>Doctoral Student Phoenix Award</w:t>
      </w:r>
    </w:p>
    <w:p w14:paraId="4D5BCC2C" w14:textId="77777777" w:rsidR="00F11A6E" w:rsidRDefault="005F7FB3">
      <w:pPr>
        <w:pStyle w:val="ListParagraph"/>
        <w:numPr>
          <w:ilvl w:val="1"/>
          <w:numId w:val="8"/>
        </w:numPr>
        <w:suppressAutoHyphens w:val="0"/>
        <w:rPr>
          <w:rFonts w:ascii="Times New Roman" w:hAnsi="Times New Roman" w:cs="Times New Roman"/>
          <w:b/>
        </w:rPr>
      </w:pPr>
      <w:r>
        <w:rPr>
          <w:rFonts w:ascii="Times New Roman" w:hAnsi="Times New Roman" w:cs="Times New Roman"/>
        </w:rPr>
        <w:t>Master Student Phoenix Award</w:t>
      </w:r>
    </w:p>
    <w:p w14:paraId="55B4867B" w14:textId="77777777" w:rsidR="00F11A6E" w:rsidRDefault="005F7FB3">
      <w:pPr>
        <w:pStyle w:val="ListParagraph"/>
        <w:numPr>
          <w:ilvl w:val="1"/>
          <w:numId w:val="8"/>
        </w:numPr>
        <w:suppressAutoHyphens w:val="0"/>
        <w:rPr>
          <w:rFonts w:ascii="Times New Roman" w:hAnsi="Times New Roman" w:cs="Times New Roman"/>
          <w:b/>
        </w:rPr>
      </w:pPr>
      <w:r>
        <w:rPr>
          <w:rFonts w:ascii="Times New Roman" w:hAnsi="Times New Roman" w:cs="Times New Roman"/>
        </w:rPr>
        <w:t xml:space="preserve">Graduate Teaching Assistant Award </w:t>
      </w:r>
    </w:p>
    <w:p w14:paraId="0997F600" w14:textId="77777777" w:rsidR="00F11A6E" w:rsidRDefault="005F7FB3">
      <w:pPr>
        <w:pStyle w:val="ListParagraph"/>
        <w:numPr>
          <w:ilvl w:val="1"/>
          <w:numId w:val="8"/>
        </w:numPr>
        <w:suppressAutoHyphens w:val="0"/>
        <w:rPr>
          <w:rFonts w:ascii="Times New Roman" w:hAnsi="Times New Roman" w:cs="Times New Roman"/>
        </w:rPr>
      </w:pPr>
      <w:r>
        <w:rPr>
          <w:rFonts w:ascii="Times New Roman" w:hAnsi="Times New Roman" w:cs="Times New Roman"/>
        </w:rPr>
        <w:t>Graduate Faculty Mentor Phoenix Award</w:t>
      </w:r>
    </w:p>
    <w:p w14:paraId="25C52542" w14:textId="77777777" w:rsidR="00F11A6E" w:rsidRDefault="005F7FB3">
      <w:pPr>
        <w:ind w:left="1070"/>
        <w:contextualSpacing/>
        <w:rPr>
          <w:rFonts w:ascii="Times New Roman" w:hAnsi="Times New Roman" w:cs="Times New Roman"/>
          <w:b/>
        </w:rPr>
      </w:pPr>
      <w:bookmarkStart w:id="0" w:name="_Hlk160194093"/>
      <w:r>
        <w:rPr>
          <w:rFonts w:ascii="Times New Roman" w:hAnsi="Times New Roman" w:cs="Times New Roman"/>
        </w:rPr>
        <w:t xml:space="preserve">The Phoenix Awards represent the pinnacle of recognition within GPSGA, honoring individuals who demonstrate exceptional leadership, scholarly achievement, community and university service, and professional engagement. Each year, GPSGA presents these prestigious awards to one outstanding master's student, one outstanding doctoral student, one exceptional graduate teaching assistant, and one distinguished faculty member at the Graduate College Awards Ceremony. Nominees for the Phoenix Awards can be initiated </w:t>
      </w:r>
      <w:r>
        <w:rPr>
          <w:rFonts w:ascii="Times New Roman" w:hAnsi="Times New Roman" w:cs="Times New Roman"/>
        </w:rPr>
        <w:t xml:space="preserve">by any faculty member, administrator, or graduate student, including self-nominations. </w:t>
      </w:r>
      <w:r>
        <w:rPr>
          <w:rFonts w:ascii="Times New Roman" w:hAnsi="Times New Roman" w:cs="Times New Roman"/>
          <w:b/>
        </w:rPr>
        <w:t xml:space="preserve">Eligible candidates must be currently enrolled as full-time graduate students, require no more than 6 credit hours to complete their degree after the spring semester, anticipate graduation in Spring, Summer, or Fall 2024, and maintain a minimum grade point average of 3.5. Eligible candidates </w:t>
      </w:r>
      <w:bookmarkEnd w:id="0"/>
      <w:r>
        <w:rPr>
          <w:rFonts w:ascii="Times New Roman" w:hAnsi="Times New Roman" w:cs="Times New Roman"/>
          <w:b/>
        </w:rPr>
        <w:t xml:space="preserve">for the Graduate Faculty Mentor Phoenix Award include all faculty members. </w:t>
      </w:r>
    </w:p>
    <w:p w14:paraId="173324DA" w14:textId="77777777" w:rsidR="00F11A6E" w:rsidRDefault="005F7FB3">
      <w:pPr>
        <w:numPr>
          <w:ilvl w:val="0"/>
          <w:numId w:val="7"/>
        </w:numPr>
        <w:suppressAutoHyphens w:val="0"/>
        <w:contextualSpacing/>
        <w:rPr>
          <w:rFonts w:ascii="Times New Roman" w:hAnsi="Times New Roman" w:cs="Times New Roman"/>
        </w:rPr>
      </w:pPr>
      <w:r>
        <w:rPr>
          <w:rFonts w:ascii="Times New Roman" w:hAnsi="Times New Roman" w:cs="Times New Roman"/>
          <w:b/>
        </w:rPr>
        <w:t>Note</w:t>
      </w:r>
      <w:r>
        <w:rPr>
          <w:rFonts w:ascii="Times New Roman" w:hAnsi="Times New Roman" w:cs="Times New Roman"/>
        </w:rPr>
        <w:t>: Each applicant may only nominate one individual (including self-nomination) per award category.</w:t>
      </w:r>
    </w:p>
    <w:p w14:paraId="20198ACD" w14:textId="77777777" w:rsidR="00F11A6E" w:rsidRDefault="005F7FB3">
      <w:pPr>
        <w:numPr>
          <w:ilvl w:val="0"/>
          <w:numId w:val="7"/>
        </w:numPr>
        <w:suppressAutoHyphens w:val="0"/>
        <w:contextualSpacing/>
        <w:rPr>
          <w:rFonts w:ascii="Times New Roman" w:hAnsi="Times New Roman" w:cs="Times New Roman"/>
        </w:rPr>
      </w:pPr>
      <w:r>
        <w:rPr>
          <w:rFonts w:ascii="Times New Roman" w:hAnsi="Times New Roman" w:cs="Times New Roman"/>
        </w:rPr>
        <w:t xml:space="preserve">Application due date: </w:t>
      </w:r>
      <w:r>
        <w:rPr>
          <w:rFonts w:ascii="Times New Roman" w:hAnsi="Times New Roman" w:cs="Times New Roman"/>
          <w:b/>
        </w:rPr>
        <w:t>Friday, March 29, 2024</w:t>
      </w:r>
      <w:r>
        <w:rPr>
          <w:rFonts w:ascii="Times New Roman" w:hAnsi="Times New Roman" w:cs="Times New Roman"/>
        </w:rPr>
        <w:t xml:space="preserve">, at </w:t>
      </w:r>
      <w:r>
        <w:rPr>
          <w:rFonts w:ascii="Times New Roman" w:hAnsi="Times New Roman" w:cs="Times New Roman"/>
          <w:b/>
        </w:rPr>
        <w:t>11:59 pm CST</w:t>
      </w:r>
    </w:p>
    <w:p w14:paraId="0EEE9884" w14:textId="699AFA7A" w:rsidR="00F11A6E" w:rsidRDefault="005F7FB3">
      <w:pPr>
        <w:ind w:left="1070"/>
        <w:contextualSpacing/>
        <w:rPr>
          <w:rFonts w:ascii="Times New Roman" w:hAnsi="Times New Roman" w:cs="Times New Roman"/>
          <w:b/>
        </w:rPr>
      </w:pPr>
      <w:r>
        <w:rPr>
          <w:noProof/>
        </w:rPr>
        <mc:AlternateContent>
          <mc:Choice Requires="wps">
            <w:drawing>
              <wp:anchor distT="0" distB="0" distL="0" distR="0" simplePos="0" relativeHeight="251657216" behindDoc="1" locked="0" layoutInCell="0" allowOverlap="1" wp14:anchorId="78C3D6F1" wp14:editId="0C19E19A">
                <wp:simplePos x="0" y="0"/>
                <wp:positionH relativeFrom="page">
                  <wp:posOffset>1643380</wp:posOffset>
                </wp:positionH>
                <wp:positionV relativeFrom="paragraph">
                  <wp:posOffset>129540</wp:posOffset>
                </wp:positionV>
                <wp:extent cx="157480" cy="90170"/>
                <wp:effectExtent l="0" t="0" r="0" b="0"/>
                <wp:wrapNone/>
                <wp:docPr id="1" name="Freeform: Shape 8">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157320" cy="90000"/>
                        </a:xfrm>
                        <a:custGeom>
                          <a:avLst/>
                          <a:gdLst/>
                          <a:ahLst/>
                          <a:cxnLst/>
                          <a:rect l="l" t="t" r="r" b="b"/>
                          <a:pathLst>
                            <a:path w="248" h="142">
                              <a:moveTo>
                                <a:pt x="139" y="7"/>
                              </a:moveTo>
                              <a:lnTo>
                                <a:pt x="131" y="0"/>
                              </a:lnTo>
                              <a:lnTo>
                                <a:pt x="128" y="0"/>
                              </a:lnTo>
                              <a:lnTo>
                                <a:pt x="128" y="13"/>
                              </a:lnTo>
                              <a:lnTo>
                                <a:pt x="128" y="32"/>
                              </a:lnTo>
                              <a:lnTo>
                                <a:pt x="11" y="32"/>
                              </a:lnTo>
                              <a:lnTo>
                                <a:pt x="11" y="13"/>
                              </a:lnTo>
                              <a:lnTo>
                                <a:pt x="13" y="11"/>
                              </a:lnTo>
                              <a:lnTo>
                                <a:pt x="123" y="11"/>
                              </a:lnTo>
                              <a:lnTo>
                                <a:pt x="126" y="11"/>
                              </a:lnTo>
                              <a:lnTo>
                                <a:pt x="128" y="13"/>
                              </a:lnTo>
                              <a:lnTo>
                                <a:pt x="128" y="0"/>
                              </a:lnTo>
                              <a:lnTo>
                                <a:pt x="7" y="0"/>
                              </a:lnTo>
                              <a:lnTo>
                                <a:pt x="0" y="7"/>
                              </a:lnTo>
                              <a:lnTo>
                                <a:pt x="0" y="131"/>
                              </a:lnTo>
                              <a:lnTo>
                                <a:pt x="7" y="139"/>
                              </a:lnTo>
                              <a:lnTo>
                                <a:pt x="131" y="139"/>
                              </a:lnTo>
                              <a:lnTo>
                                <a:pt x="139" y="131"/>
                              </a:lnTo>
                              <a:lnTo>
                                <a:pt x="139" y="128"/>
                              </a:lnTo>
                              <a:lnTo>
                                <a:pt x="139" y="101"/>
                              </a:lnTo>
                              <a:lnTo>
                                <a:pt x="128" y="101"/>
                              </a:lnTo>
                              <a:lnTo>
                                <a:pt x="128" y="126"/>
                              </a:lnTo>
                              <a:lnTo>
                                <a:pt x="126" y="128"/>
                              </a:lnTo>
                              <a:lnTo>
                                <a:pt x="13" y="128"/>
                              </a:lnTo>
                              <a:lnTo>
                                <a:pt x="11" y="126"/>
                              </a:lnTo>
                              <a:lnTo>
                                <a:pt x="11" y="43"/>
                              </a:lnTo>
                              <a:lnTo>
                                <a:pt x="128" y="43"/>
                              </a:lnTo>
                              <a:lnTo>
                                <a:pt x="128" y="59"/>
                              </a:lnTo>
                              <a:lnTo>
                                <a:pt x="139" y="59"/>
                              </a:lnTo>
                              <a:lnTo>
                                <a:pt x="139" y="43"/>
                              </a:lnTo>
                              <a:lnTo>
                                <a:pt x="139" y="32"/>
                              </a:lnTo>
                              <a:lnTo>
                                <a:pt x="139" y="11"/>
                              </a:lnTo>
                              <a:lnTo>
                                <a:pt x="139" y="7"/>
                              </a:lnTo>
                              <a:close/>
                              <a:moveTo>
                                <a:pt x="193" y="78"/>
                              </a:moveTo>
                              <a:lnTo>
                                <a:pt x="158" y="44"/>
                              </a:lnTo>
                              <a:lnTo>
                                <a:pt x="151" y="52"/>
                              </a:lnTo>
                              <a:lnTo>
                                <a:pt x="174" y="75"/>
                              </a:lnTo>
                              <a:lnTo>
                                <a:pt x="91" y="75"/>
                              </a:lnTo>
                              <a:lnTo>
                                <a:pt x="91" y="85"/>
                              </a:lnTo>
                              <a:lnTo>
                                <a:pt x="174" y="85"/>
                              </a:lnTo>
                              <a:lnTo>
                                <a:pt x="151" y="108"/>
                              </a:lnTo>
                              <a:lnTo>
                                <a:pt x="158" y="116"/>
                              </a:lnTo>
                              <a:lnTo>
                                <a:pt x="193" y="82"/>
                              </a:lnTo>
                              <a:lnTo>
                                <a:pt x="193" y="78"/>
                              </a:lnTo>
                              <a:close/>
                              <a:moveTo>
                                <a:pt x="247" y="129"/>
                              </a:moveTo>
                              <a:lnTo>
                                <a:pt x="192" y="129"/>
                              </a:lnTo>
                              <a:lnTo>
                                <a:pt x="192" y="141"/>
                              </a:lnTo>
                              <a:lnTo>
                                <a:pt x="247" y="141"/>
                              </a:lnTo>
                              <a:lnTo>
                                <a:pt x="247" y="129"/>
                              </a:lnTo>
                              <a:close/>
                            </a:path>
                          </a:pathLst>
                        </a:custGeom>
                        <a:solidFill>
                          <a:srgbClr val="0373B4"/>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imes New Roman" w:hAnsi="Times New Roman" w:cs="Times New Roman"/>
          <w:b/>
        </w:rPr>
        <w:t>&gt;&gt;&gt;</w:t>
      </w:r>
      <w:hyperlink r:id="rId14">
        <w:r>
          <w:rPr>
            <w:rStyle w:val="Hyperlink"/>
            <w:rFonts w:ascii="Times New Roman" w:hAnsi="Times New Roman" w:cs="Times New Roman"/>
            <w:b/>
          </w:rPr>
          <w:t>CLICK THIS LINK (https://forms.office.com/r/959TyhQ2DC)</w:t>
        </w:r>
      </w:hyperlink>
      <w:r>
        <w:rPr>
          <w:rFonts w:ascii="Times New Roman" w:hAnsi="Times New Roman" w:cs="Times New Roman"/>
          <w:b/>
          <w:u w:val="single"/>
        </w:rPr>
        <w:t xml:space="preserve"> </w:t>
      </w:r>
      <w:r>
        <w:rPr>
          <w:rFonts w:ascii="Times New Roman" w:hAnsi="Times New Roman" w:cs="Times New Roman"/>
        </w:rPr>
        <w:t xml:space="preserve">for more information on the required materials for the nomination/application form. </w:t>
      </w:r>
      <w:r>
        <w:rPr>
          <w:rFonts w:ascii="Times New Roman" w:hAnsi="Times New Roman" w:cs="Times New Roman"/>
          <w:b/>
        </w:rPr>
        <w:t>&lt;&lt;&lt;</w:t>
      </w:r>
    </w:p>
    <w:p w14:paraId="725DC2B6" w14:textId="77777777" w:rsidR="00F11A6E" w:rsidRDefault="00F11A6E">
      <w:pPr>
        <w:contextualSpacing/>
        <w:rPr>
          <w:rFonts w:ascii="Times New Roman" w:hAnsi="Times New Roman" w:cs="Times New Roman"/>
          <w:i/>
        </w:rPr>
      </w:pPr>
    </w:p>
    <w:p w14:paraId="1203BA41" w14:textId="77777777" w:rsidR="00F11A6E" w:rsidRDefault="005F7FB3">
      <w:pPr>
        <w:ind w:left="720" w:firstLine="350"/>
        <w:rPr>
          <w:rFonts w:ascii="Times New Roman" w:hAnsi="Times New Roman" w:cs="Times New Roman"/>
          <w:i/>
        </w:rPr>
      </w:pPr>
      <w:r>
        <w:rPr>
          <w:rFonts w:ascii="Times New Roman" w:hAnsi="Times New Roman" w:cs="Times New Roman"/>
          <w:i/>
        </w:rPr>
        <w:t xml:space="preserve">-Some updates and modifications on the application process: </w:t>
      </w:r>
    </w:p>
    <w:p w14:paraId="340D0616" w14:textId="77777777" w:rsidR="00F11A6E" w:rsidRDefault="005F7FB3">
      <w:pPr>
        <w:ind w:left="1070"/>
        <w:rPr>
          <w:rFonts w:ascii="Times New Roman" w:hAnsi="Times New Roman" w:cs="Times New Roman"/>
        </w:rPr>
      </w:pPr>
      <w:r>
        <w:rPr>
          <w:rFonts w:ascii="Times New Roman" w:hAnsi="Times New Roman" w:cs="Times New Roman"/>
        </w:rPr>
        <w:t>The main focus of the modifications and updates is to increase access and inclusion, especially regarding the Faculty Mentor Award, facilitate a more convenient process in the reference evaluation, and implement the double-blinded evaluation procedure. Also, the application information and links will be shared with the Faculty Advisory Council and Graduate Council.</w:t>
      </w:r>
    </w:p>
    <w:p w14:paraId="72AF55DA" w14:textId="77777777" w:rsidR="00F11A6E" w:rsidRDefault="005F7FB3">
      <w:pPr>
        <w:ind w:left="720" w:firstLine="350"/>
        <w:rPr>
          <w:rFonts w:ascii="Times New Roman" w:hAnsi="Times New Roman" w:cs="Times New Roman"/>
          <w:b/>
        </w:rPr>
      </w:pPr>
      <w:r>
        <w:rPr>
          <w:rFonts w:ascii="Times New Roman" w:hAnsi="Times New Roman" w:cs="Times New Roman"/>
          <w:b/>
        </w:rPr>
        <w:t xml:space="preserve">GPSGA Campus Engagement </w:t>
      </w:r>
    </w:p>
    <w:p w14:paraId="4B7D808F" w14:textId="77777777" w:rsidR="00F11A6E" w:rsidRDefault="005F7FB3">
      <w:pPr>
        <w:ind w:left="720" w:firstLine="350"/>
        <w:rPr>
          <w:rFonts w:ascii="Times New Roman" w:hAnsi="Times New Roman" w:cs="Times New Roman"/>
        </w:rPr>
      </w:pPr>
      <w:r>
        <w:rPr>
          <w:rFonts w:ascii="Times New Roman" w:hAnsi="Times New Roman" w:cs="Times New Roman"/>
        </w:rPr>
        <w:t xml:space="preserve">The campus engagement and participation for this month include: </w:t>
      </w:r>
    </w:p>
    <w:p w14:paraId="28B9CB3D" w14:textId="77777777" w:rsidR="00F11A6E" w:rsidRDefault="005F7FB3">
      <w:pPr>
        <w:pStyle w:val="ListParagraph"/>
        <w:numPr>
          <w:ilvl w:val="0"/>
          <w:numId w:val="6"/>
        </w:numPr>
        <w:suppressAutoHyphens w:val="0"/>
        <w:rPr>
          <w:rFonts w:ascii="Times New Roman" w:hAnsi="Times New Roman" w:cs="Times New Roman"/>
        </w:rPr>
      </w:pPr>
      <w:r>
        <w:rPr>
          <w:rFonts w:ascii="Times New Roman" w:hAnsi="Times New Roman" w:cs="Times New Roman"/>
        </w:rPr>
        <w:t>GPSGA was extended an invitation to serve as a campus partner for the College of Arts and Sciences Grad Chat Series on February 21. This opportunity allowed us to actively engage with graduate and professional students, providing valuable advice and sharing resources to enhance their academic journey.</w:t>
      </w:r>
    </w:p>
    <w:p w14:paraId="7AB69C1A" w14:textId="77777777" w:rsidR="00F11A6E" w:rsidRDefault="005F7FB3">
      <w:pPr>
        <w:pStyle w:val="ListParagraph"/>
        <w:numPr>
          <w:ilvl w:val="0"/>
          <w:numId w:val="6"/>
        </w:numPr>
        <w:suppressAutoHyphens w:val="0"/>
        <w:rPr>
          <w:rFonts w:ascii="Times New Roman" w:hAnsi="Times New Roman" w:cs="Times New Roman"/>
        </w:rPr>
      </w:pPr>
      <w:r>
        <w:rPr>
          <w:rFonts w:ascii="Times New Roman" w:hAnsi="Times New Roman" w:cs="Times New Roman"/>
        </w:rPr>
        <w:t xml:space="preserve">GPSGA was invited as a special guest and supported the occasion of Saraswati Puja hosted by the Hindu Student Association, a cultural event in celebration of joy, prosperity, and knowledge on February 17. </w:t>
      </w:r>
    </w:p>
    <w:p w14:paraId="4A8F9372" w14:textId="77777777" w:rsidR="00F11A6E" w:rsidRDefault="005F7FB3">
      <w:pPr>
        <w:pStyle w:val="ListParagraph"/>
        <w:numPr>
          <w:ilvl w:val="0"/>
          <w:numId w:val="6"/>
        </w:numPr>
        <w:suppressAutoHyphens w:val="0"/>
        <w:rPr>
          <w:rFonts w:ascii="Times New Roman" w:hAnsi="Times New Roman" w:cs="Times New Roman"/>
        </w:rPr>
      </w:pPr>
      <w:r>
        <w:rPr>
          <w:rFonts w:ascii="Times New Roman" w:hAnsi="Times New Roman" w:cs="Times New Roman"/>
        </w:rPr>
        <w:t>GPSGA supported and promoted the International Bazaar 2024, held on Saturday, February 10, at the Wes Watkins Center Exhibit Hall. This vibrant event served as a celebration of cultural richness and diversity among OSU students, showcasing traditional foods, performances, and cultural exhibits from various countries.</w:t>
      </w:r>
    </w:p>
    <w:p w14:paraId="01185BF4" w14:textId="77777777" w:rsidR="00F11A6E" w:rsidRDefault="005F7FB3">
      <w:pPr>
        <w:spacing w:beforeAutospacing="1" w:afterAutospacing="1" w:line="240" w:lineRule="auto"/>
        <w:ind w:left="720" w:firstLine="350"/>
        <w:rPr>
          <w:rFonts w:ascii="Times New Roman" w:eastAsia="Times New Roman" w:hAnsi="Times New Roman" w:cs="Times New Roman"/>
          <w:bCs/>
        </w:rPr>
      </w:pPr>
      <w:r>
        <w:rPr>
          <w:rFonts w:ascii="Times New Roman" w:hAnsi="Times New Roman" w:cs="Times New Roman"/>
          <w:b/>
        </w:rPr>
        <w:t xml:space="preserve">Facilitation in Graduate Student Organizations Reactivation Process </w:t>
      </w:r>
    </w:p>
    <w:p w14:paraId="1E8C4375" w14:textId="77777777" w:rsidR="00F11A6E" w:rsidRDefault="005F7FB3">
      <w:pPr>
        <w:ind w:left="1070"/>
        <w:rPr>
          <w:rFonts w:ascii="Times New Roman" w:hAnsi="Times New Roman" w:cs="Times New Roman"/>
        </w:rPr>
      </w:pPr>
      <w:r>
        <w:rPr>
          <w:rFonts w:ascii="Times New Roman" w:hAnsi="Times New Roman" w:cs="Times New Roman"/>
        </w:rPr>
        <w:t>GPSGA continues supporting Campus Life and working with all graduate student organizations under the GPSGA umbrella to assist them in the reactivation and re-registration process. Every semester, student organizations must undergo a re-registration process update regarding their officers, advisors, organization's categorization, accounting information, and more, as opposed to the previous requirement of annual reactivation. This process is applicable to graduate student organizations and not departments/uni</w:t>
      </w:r>
      <w:r>
        <w:rPr>
          <w:rFonts w:ascii="Times New Roman" w:hAnsi="Times New Roman" w:cs="Times New Roman"/>
        </w:rPr>
        <w:t xml:space="preserve">ts. </w:t>
      </w:r>
    </w:p>
    <w:p w14:paraId="0604B29B" w14:textId="77777777" w:rsidR="00F11A6E" w:rsidRDefault="005F7FB3">
      <w:pPr>
        <w:ind w:left="720" w:firstLine="350"/>
        <w:rPr>
          <w:rFonts w:ascii="Times New Roman" w:hAnsi="Times New Roman" w:cs="Times New Roman"/>
          <w:b/>
        </w:rPr>
      </w:pPr>
      <w:r>
        <w:rPr>
          <w:rFonts w:ascii="Times New Roman" w:hAnsi="Times New Roman" w:cs="Times New Roman"/>
          <w:b/>
        </w:rPr>
        <w:t>GPSGA Exemplary Committee Member Awards</w:t>
      </w:r>
    </w:p>
    <w:p w14:paraId="7D448DC7" w14:textId="77777777" w:rsidR="00F11A6E" w:rsidRDefault="005F7FB3">
      <w:pPr>
        <w:ind w:left="1070"/>
        <w:rPr>
          <w:rFonts w:ascii="Times New Roman" w:hAnsi="Times New Roman" w:cs="Times New Roman"/>
        </w:rPr>
      </w:pPr>
      <w:r>
        <w:rPr>
          <w:rFonts w:ascii="Times New Roman" w:hAnsi="Times New Roman" w:cs="Times New Roman"/>
        </w:rPr>
        <w:t>The GPSGA Exemplary Committee Members Awards recognize outstanding dedication, leadership, and contributions made by committee members within the GPSGA committees. These awards aim to honor individuals who have demonstrated exceptional commitment, initiative, and impact in their respective roles, contributing significantly to the success and effectiveness of GPSGA committees.</w:t>
      </w:r>
    </w:p>
    <w:p w14:paraId="4A000CF5" w14:textId="77777777" w:rsidR="00F11A6E" w:rsidRDefault="005F7FB3">
      <w:pPr>
        <w:ind w:left="720" w:firstLine="350"/>
        <w:rPr>
          <w:rFonts w:ascii="Times New Roman" w:hAnsi="Times New Roman" w:cs="Times New Roman"/>
          <w:b/>
        </w:rPr>
      </w:pPr>
      <w:r>
        <w:rPr>
          <w:rFonts w:ascii="Times New Roman" w:hAnsi="Times New Roman" w:cs="Times New Roman"/>
          <w:b/>
        </w:rPr>
        <w:t>GPSGA Ambassadors Program</w:t>
      </w:r>
    </w:p>
    <w:p w14:paraId="7EFDE665" w14:textId="77777777" w:rsidR="00F11A6E" w:rsidRDefault="005F7FB3">
      <w:pPr>
        <w:ind w:left="1070"/>
        <w:rPr>
          <w:rFonts w:ascii="Times New Roman" w:hAnsi="Times New Roman" w:cs="Times New Roman"/>
        </w:rPr>
      </w:pPr>
      <w:r>
        <w:rPr>
          <w:rFonts w:ascii="Times New Roman" w:hAnsi="Times New Roman" w:cs="Times New Roman"/>
        </w:rPr>
        <w:t xml:space="preserve">From the pool of eligible applicants, two GPSGA Ambassadors were selected through a double-blinded process. </w:t>
      </w:r>
    </w:p>
    <w:p w14:paraId="6D7CB743" w14:textId="77777777" w:rsidR="00F11A6E" w:rsidRDefault="005F7FB3">
      <w:pPr>
        <w:ind w:left="720" w:firstLine="350"/>
        <w:rPr>
          <w:rFonts w:ascii="Times New Roman" w:hAnsi="Times New Roman" w:cs="Times New Roman"/>
          <w:b/>
        </w:rPr>
      </w:pPr>
      <w:r>
        <w:rPr>
          <w:rFonts w:ascii="Times New Roman" w:hAnsi="Times New Roman" w:cs="Times New Roman"/>
          <w:b/>
        </w:rPr>
        <w:t>GPSGA Signature Professional Development Program</w:t>
      </w:r>
    </w:p>
    <w:p w14:paraId="648F67DE" w14:textId="77777777" w:rsidR="00F11A6E" w:rsidRDefault="005F7FB3">
      <w:pPr>
        <w:pStyle w:val="ListParagraph"/>
        <w:numPr>
          <w:ilvl w:val="0"/>
          <w:numId w:val="9"/>
        </w:numPr>
        <w:suppressAutoHyphens w:val="0"/>
        <w:rPr>
          <w:rFonts w:ascii="Times New Roman" w:hAnsi="Times New Roman" w:cs="Times New Roman"/>
        </w:rPr>
      </w:pPr>
      <w:r>
        <w:rPr>
          <w:rFonts w:ascii="Times New Roman" w:hAnsi="Times New Roman" w:cs="Times New Roman"/>
        </w:rPr>
        <w:t xml:space="preserve">GPSGA Lunch and Learn in collaboration with Emerging Technologies Lab will host a Lunch and Learn session on the topic of transforming a broad topic into researchable questions and problem statement on Friday, March 8, 2024. </w:t>
      </w:r>
    </w:p>
    <w:p w14:paraId="6C90AA74" w14:textId="77777777" w:rsidR="00F11A6E" w:rsidRDefault="005F7FB3">
      <w:pPr>
        <w:ind w:left="1070"/>
        <w:rPr>
          <w:rFonts w:ascii="Times New Roman" w:hAnsi="Times New Roman" w:cs="Times New Roman"/>
          <w:b/>
        </w:rPr>
      </w:pPr>
      <w:r>
        <w:rPr>
          <w:rFonts w:ascii="Times New Roman" w:hAnsi="Times New Roman" w:cs="Times New Roman"/>
          <w:b/>
        </w:rPr>
        <w:t xml:space="preserve">New Graduate and Professional Student Organizations and Departments Joining GPSGA </w:t>
      </w:r>
    </w:p>
    <w:p w14:paraId="04E8192F" w14:textId="77777777" w:rsidR="00F11A6E" w:rsidRDefault="005F7FB3">
      <w:pPr>
        <w:numPr>
          <w:ilvl w:val="0"/>
          <w:numId w:val="4"/>
        </w:numPr>
        <w:suppressAutoHyphens w:val="0"/>
        <w:contextualSpacing/>
        <w:rPr>
          <w:rFonts w:ascii="Times New Roman" w:hAnsi="Times New Roman" w:cs="Times New Roman"/>
        </w:rPr>
      </w:pPr>
      <w:r>
        <w:rPr>
          <w:rFonts w:ascii="Times New Roman" w:hAnsi="Times New Roman" w:cs="Times New Roman"/>
        </w:rPr>
        <w:t>Graduate Leadership Association of Spears​ (GLAS)</w:t>
      </w:r>
    </w:p>
    <w:p w14:paraId="571AC90F" w14:textId="77777777" w:rsidR="00F11A6E" w:rsidRDefault="005F7FB3">
      <w:pPr>
        <w:numPr>
          <w:ilvl w:val="0"/>
          <w:numId w:val="4"/>
        </w:numPr>
        <w:suppressAutoHyphens w:val="0"/>
        <w:contextualSpacing/>
        <w:rPr>
          <w:rFonts w:ascii="Times New Roman" w:hAnsi="Times New Roman" w:cs="Times New Roman"/>
        </w:rPr>
      </w:pPr>
      <w:r>
        <w:rPr>
          <w:rFonts w:ascii="Times New Roman" w:hAnsi="Times New Roman" w:cs="Times New Roman"/>
        </w:rPr>
        <w:t>American Association of Drilling Engineers (AADE) OSU Chapter</w:t>
      </w:r>
    </w:p>
    <w:p w14:paraId="39A02C00" w14:textId="77777777" w:rsidR="00F11A6E" w:rsidRDefault="005F7FB3">
      <w:pPr>
        <w:numPr>
          <w:ilvl w:val="0"/>
          <w:numId w:val="4"/>
        </w:numPr>
        <w:suppressAutoHyphens w:val="0"/>
        <w:contextualSpacing/>
        <w:rPr>
          <w:rFonts w:ascii="Times New Roman" w:hAnsi="Times New Roman" w:cs="Times New Roman"/>
        </w:rPr>
      </w:pPr>
      <w:r>
        <w:rPr>
          <w:rFonts w:ascii="Times New Roman" w:hAnsi="Times New Roman" w:cs="Times New Roman"/>
        </w:rPr>
        <w:t xml:space="preserve">Department of Art, Graphic Design, and Art History </w:t>
      </w:r>
    </w:p>
    <w:p w14:paraId="50C4D6E3" w14:textId="77777777" w:rsidR="00F11A6E" w:rsidRDefault="005F7FB3">
      <w:pPr>
        <w:numPr>
          <w:ilvl w:val="0"/>
          <w:numId w:val="4"/>
        </w:numPr>
        <w:suppressAutoHyphens w:val="0"/>
        <w:contextualSpacing/>
        <w:rPr>
          <w:rFonts w:ascii="Times New Roman" w:hAnsi="Times New Roman" w:cs="Times New Roman"/>
        </w:rPr>
      </w:pPr>
      <w:r>
        <w:rPr>
          <w:rFonts w:ascii="Times New Roman" w:hAnsi="Times New Roman" w:cs="Times New Roman"/>
        </w:rPr>
        <w:t>Society for Industrial and Applied Mathematics (SIAM)</w:t>
      </w:r>
    </w:p>
    <w:p w14:paraId="2A74A8F8" w14:textId="77777777" w:rsidR="00F11A6E" w:rsidRDefault="005F7FB3">
      <w:pPr>
        <w:ind w:left="720" w:firstLine="350"/>
        <w:rPr>
          <w:rFonts w:ascii="Times New Roman" w:hAnsi="Times New Roman" w:cs="Times New Roman"/>
          <w:b/>
        </w:rPr>
      </w:pPr>
      <w:r>
        <w:rPr>
          <w:rFonts w:ascii="Times New Roman" w:hAnsi="Times New Roman" w:cs="Times New Roman"/>
          <w:b/>
        </w:rPr>
        <w:t xml:space="preserve">AFAP Application Status: </w:t>
      </w:r>
    </w:p>
    <w:p w14:paraId="5882F827" w14:textId="77777777" w:rsidR="00F11A6E" w:rsidRDefault="005F7FB3">
      <w:pPr>
        <w:ind w:left="1070"/>
        <w:rPr>
          <w:rFonts w:ascii="Times New Roman" w:hAnsi="Times New Roman" w:cs="Times New Roman"/>
        </w:rPr>
      </w:pPr>
      <w:r>
        <w:rPr>
          <w:rFonts w:ascii="Times New Roman" w:hAnsi="Times New Roman" w:cs="Times New Roman"/>
        </w:rPr>
        <w:t xml:space="preserve">The AFAP process is currently in the second phase. By this month, the AFAP committee will distribute the number of organizations that have applied within GPSGA umbrella groups, along with an estimated hearing duration. Dr. Lovern and Marcia are working on the committee members list of seven members based on the requirement and propose a date and time for your hearing by Friday, March 1. Hearings for the respective graduate student organization will begin in early March. </w:t>
      </w:r>
    </w:p>
    <w:p w14:paraId="3376C3A4" w14:textId="77777777" w:rsidR="00F11A6E" w:rsidRDefault="005F7FB3">
      <w:pPr>
        <w:pStyle w:val="NormalWeb"/>
        <w:spacing w:before="280" w:after="280"/>
        <w:ind w:left="350" w:firstLine="720"/>
        <w:rPr>
          <w:b/>
          <w:bCs/>
        </w:rPr>
      </w:pPr>
      <w:r>
        <w:rPr>
          <w:b/>
          <w:bCs/>
        </w:rPr>
        <w:t>General Assembly Meeting Minutes</w:t>
      </w:r>
    </w:p>
    <w:p w14:paraId="6E3C2B63" w14:textId="77777777" w:rsidR="00F11A6E" w:rsidRDefault="005F7FB3">
      <w:pPr>
        <w:pStyle w:val="NormalWeb"/>
        <w:spacing w:before="280" w:after="280"/>
        <w:ind w:left="1070"/>
      </w:pPr>
      <w:r>
        <w:t>Meeting minutes for the general assembly meetings are available via the GPSGA Canvas page.</w:t>
      </w:r>
    </w:p>
    <w:p w14:paraId="155979BE"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24A01C68" w14:textId="77777777" w:rsidR="00F11A6E" w:rsidRDefault="005F7FB3">
      <w:pPr>
        <w:spacing w:after="0" w:line="240" w:lineRule="auto"/>
        <w:ind w:left="960" w:hanging="96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REPORTS OF STANDING AND SPECIAL COMMITTEES:</w:t>
      </w:r>
    </w:p>
    <w:p w14:paraId="2D6E85F8" w14:textId="77777777" w:rsidR="00F11A6E" w:rsidRDefault="005F7FB3">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041639D0" w14:textId="77777777" w:rsidR="00F11A6E" w:rsidRDefault="005F7FB3">
      <w:pPr>
        <w:spacing w:after="0" w:line="36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  Academic Standards and Policies: Mike Yough – No Report</w:t>
      </w:r>
    </w:p>
    <w:p w14:paraId="63B4954F" w14:textId="77777777" w:rsidR="00F11A6E" w:rsidRDefault="005F7FB3">
      <w:pPr>
        <w:spacing w:after="0" w:line="36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b.  Athletics: Aric Warren – No Report</w:t>
      </w:r>
      <w:r>
        <w:rPr>
          <w:rFonts w:ascii="Times New Roman" w:eastAsia="Times New Roman" w:hAnsi="Times New Roman" w:cs="Times New Roman"/>
          <w:kern w:val="0"/>
          <w:sz w:val="24"/>
          <w:szCs w:val="24"/>
          <w14:ligatures w14:val="none"/>
        </w:rPr>
        <w:t> </w:t>
      </w:r>
    </w:p>
    <w:p w14:paraId="21D0F31C" w14:textId="77777777" w:rsidR="00F11A6E" w:rsidRDefault="005F7FB3">
      <w:pPr>
        <w:spacing w:after="0" w:line="360" w:lineRule="auto"/>
        <w:ind w:firstLine="720"/>
        <w:textAlignment w:val="baseline"/>
        <w:rPr>
          <w:rFonts w:ascii="Segoe UI" w:eastAsia="Times New Roman" w:hAnsi="Segoe UI" w:cs="Segoe UI"/>
          <w:b/>
          <w:bCs/>
          <w:kern w:val="0"/>
          <w:sz w:val="18"/>
          <w:szCs w:val="18"/>
          <w14:ligatures w14:val="none"/>
        </w:rPr>
      </w:pPr>
      <w:r>
        <w:rPr>
          <w:rFonts w:ascii="Times New Roman" w:eastAsia="Times New Roman" w:hAnsi="Times New Roman" w:cs="Times New Roman"/>
          <w:b/>
          <w:bCs/>
          <w:kern w:val="0"/>
          <w:sz w:val="24"/>
          <w:szCs w:val="24"/>
          <w14:ligatures w14:val="none"/>
        </w:rPr>
        <w:t>c.  Budget: Maria Mi – No Report</w:t>
      </w:r>
    </w:p>
    <w:p w14:paraId="680B32DD" w14:textId="77777777" w:rsidR="00F11A6E" w:rsidRDefault="005F7FB3">
      <w:pPr>
        <w:spacing w:after="0" w:line="36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d.  Campus Facilities, Safety, and Security: Cristina Gonzalez – No Report</w:t>
      </w:r>
      <w:r>
        <w:rPr>
          <w:rFonts w:ascii="Times New Roman" w:eastAsia="Times New Roman" w:hAnsi="Times New Roman" w:cs="Times New Roman"/>
          <w:kern w:val="0"/>
          <w:sz w:val="24"/>
          <w:szCs w:val="24"/>
          <w14:ligatures w14:val="none"/>
        </w:rPr>
        <w:t> </w:t>
      </w:r>
    </w:p>
    <w:p w14:paraId="10AB433F" w14:textId="77777777" w:rsidR="00F11A6E" w:rsidRDefault="005F7FB3">
      <w:pPr>
        <w:spacing w:after="0" w:line="36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e.  Diversity: Stephen </w:t>
      </w:r>
      <w:r>
        <w:rPr>
          <w:rFonts w:ascii="Times New Roman" w:eastAsia="Times New Roman" w:hAnsi="Times New Roman" w:cs="Times New Roman"/>
          <w:b/>
          <w:bCs/>
          <w:kern w:val="0"/>
          <w:sz w:val="24"/>
          <w:szCs w:val="24"/>
          <w14:ligatures w14:val="none"/>
        </w:rPr>
        <w:t>Perkins – Update/Recommendation</w:t>
      </w:r>
      <w:r>
        <w:rPr>
          <w:rFonts w:ascii="Times New Roman" w:eastAsia="Times New Roman" w:hAnsi="Times New Roman" w:cs="Times New Roman"/>
          <w:kern w:val="0"/>
          <w:sz w:val="24"/>
          <w:szCs w:val="24"/>
          <w14:ligatures w14:val="none"/>
        </w:rPr>
        <w:t> </w:t>
      </w:r>
    </w:p>
    <w:p w14:paraId="153F7E23" w14:textId="77777777" w:rsidR="00F11A6E" w:rsidRDefault="005F7FB3">
      <w:pPr>
        <w:spacing w:after="0"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Perkins stated the committee meet on February 29</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Dr. Kirksey, VP for the Division for Access and Community Impact, attended and discussed how he had worked with President Hargis initially in terms of restructuring and reorganizing this division. This ultimately led to the renaming of this division from Institutional Diversity to the Division of Access and Community Impact. The committee discussed these issues and then made a motion for a proposed name change of the committee from Diversity, Equity and Inclusion to Access and Community Impact. This wil</w:t>
      </w:r>
      <w:r>
        <w:rPr>
          <w:rFonts w:ascii="Times New Roman" w:eastAsia="Times New Roman" w:hAnsi="Times New Roman" w:cs="Times New Roman"/>
          <w:kern w:val="0"/>
          <w:sz w:val="24"/>
          <w:szCs w:val="24"/>
          <w14:ligatures w14:val="none"/>
        </w:rPr>
        <w:t>l better reflect our mission statement. They also rewrote their mission statement. The recommendation for these proposed changes was included with the agenda and the committee asks for a vote from Faculty Council to change the name and mission statement of the committee. Gardner thanked Perkins and the committee for their work on this matter. Gardner opened the floor for discussion. Seeing none asked for a motion to accept the recommendation. Knapp moved and Lawson seconded the motion. Gardner asked for add</w:t>
      </w:r>
      <w:r>
        <w:rPr>
          <w:rFonts w:ascii="Times New Roman" w:eastAsia="Times New Roman" w:hAnsi="Times New Roman" w:cs="Times New Roman"/>
          <w:kern w:val="0"/>
          <w:sz w:val="24"/>
          <w:szCs w:val="24"/>
          <w14:ligatures w14:val="none"/>
        </w:rPr>
        <w:t xml:space="preserve">itional discussion. Seeing none asked for a vote. Motion passed. </w:t>
      </w:r>
    </w:p>
    <w:p w14:paraId="3FD6CBAC" w14:textId="77777777" w:rsidR="00F11A6E" w:rsidRDefault="00F11A6E">
      <w:pPr>
        <w:spacing w:after="0" w:line="240" w:lineRule="auto"/>
        <w:ind w:firstLine="720"/>
        <w:textAlignment w:val="baseline"/>
        <w:rPr>
          <w:rFonts w:ascii="Segoe UI" w:eastAsia="Times New Roman" w:hAnsi="Segoe UI" w:cs="Segoe UI"/>
          <w:kern w:val="0"/>
          <w:sz w:val="18"/>
          <w:szCs w:val="18"/>
          <w14:ligatures w14:val="none"/>
        </w:rPr>
      </w:pPr>
    </w:p>
    <w:p w14:paraId="2E505FD9" w14:textId="77777777" w:rsidR="00F11A6E" w:rsidRDefault="005F7FB3">
      <w:pPr>
        <w:spacing w:after="0" w:line="36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f.   Faculty: James Knapp - No Report</w:t>
      </w:r>
      <w:r>
        <w:rPr>
          <w:rFonts w:ascii="Times New Roman" w:eastAsia="Times New Roman" w:hAnsi="Times New Roman" w:cs="Times New Roman"/>
          <w:kern w:val="0"/>
          <w:sz w:val="24"/>
          <w:szCs w:val="24"/>
          <w14:ligatures w14:val="none"/>
        </w:rPr>
        <w:t> </w:t>
      </w:r>
    </w:p>
    <w:p w14:paraId="5C79E3EB" w14:textId="77777777" w:rsidR="00F11A6E" w:rsidRDefault="005F7FB3">
      <w:pPr>
        <w:spacing w:after="0" w:line="360" w:lineRule="auto"/>
        <w:ind w:left="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g.  Long-Range Planning and Information Technology: Kris Hiney – No </w:t>
      </w:r>
      <w:r>
        <w:rPr>
          <w:rFonts w:ascii="Times New Roman" w:eastAsia="Times New Roman" w:hAnsi="Times New Roman" w:cs="Times New Roman"/>
          <w:b/>
          <w:bCs/>
          <w:kern w:val="0"/>
          <w:sz w:val="24"/>
          <w:szCs w:val="24"/>
          <w14:ligatures w14:val="none"/>
        </w:rPr>
        <w:t>Report</w:t>
      </w:r>
    </w:p>
    <w:p w14:paraId="4B299147" w14:textId="77777777" w:rsidR="00F11A6E" w:rsidRDefault="005F7FB3">
      <w:pPr>
        <w:pStyle w:val="ListParagraph"/>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Non-Tenure Track: Jennifer Glenn/Brad Lawson –No Report</w:t>
      </w:r>
    </w:p>
    <w:p w14:paraId="14B721A5" w14:textId="77777777" w:rsidR="00F11A6E" w:rsidRDefault="005F7FB3">
      <w:pPr>
        <w:spacing w:before="240" w:after="0" w:line="36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i.  Research: Gopan Krishnan – No Report</w:t>
      </w:r>
      <w:r>
        <w:rPr>
          <w:rFonts w:ascii="Times New Roman" w:eastAsia="Times New Roman" w:hAnsi="Times New Roman" w:cs="Times New Roman"/>
          <w:kern w:val="0"/>
          <w:sz w:val="24"/>
          <w:szCs w:val="24"/>
          <w14:ligatures w14:val="none"/>
        </w:rPr>
        <w:t> </w:t>
      </w:r>
    </w:p>
    <w:p w14:paraId="50926A0B" w14:textId="77777777" w:rsidR="00F11A6E" w:rsidRDefault="005F7FB3">
      <w:pPr>
        <w:spacing w:after="0" w:line="36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j</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14:ligatures w14:val="none"/>
        </w:rPr>
        <w:t>Retirement &amp; Fringe Benefits: Mark Weiser – No Report</w:t>
      </w:r>
    </w:p>
    <w:p w14:paraId="1BFAFD31" w14:textId="77777777" w:rsidR="00F11A6E" w:rsidRDefault="005F7FB3">
      <w:pPr>
        <w:spacing w:after="0" w:line="360"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k.  Rules and Procedures: Christopher Crick – No Report</w:t>
      </w:r>
    </w:p>
    <w:p w14:paraId="06D00870" w14:textId="77777777" w:rsidR="00F11A6E" w:rsidRDefault="005F7FB3">
      <w:pPr>
        <w:spacing w:line="360"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  Student Affairs and Learning Resources: Heather Yates – Update </w:t>
      </w:r>
    </w:p>
    <w:p w14:paraId="75E056AC" w14:textId="77777777" w:rsidR="00F11A6E" w:rsidRDefault="005F7FB3">
      <w:pPr>
        <w:spacing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Yates provided the following information for the awards. If you know someone to nominate please let them know.</w:t>
      </w:r>
    </w:p>
    <w:p w14:paraId="3A6A0836" w14:textId="77777777" w:rsidR="00F11A6E" w:rsidRDefault="005F7FB3">
      <w:pPr>
        <w:shd w:val="clear" w:color="auto" w:fill="FFFFFF"/>
        <w:spacing w:after="45"/>
        <w:ind w:firstLine="720"/>
        <w:rPr>
          <w:rFonts w:ascii="Times New Roman" w:hAnsi="Times New Roman" w:cs="Times New Roman"/>
          <w:color w:val="444444"/>
          <w:sz w:val="24"/>
          <w:szCs w:val="28"/>
        </w:rPr>
      </w:pPr>
      <w:r>
        <w:rPr>
          <w:rFonts w:ascii="Times New Roman" w:hAnsi="Times New Roman" w:cs="Times New Roman"/>
          <w:color w:val="444444"/>
          <w:sz w:val="24"/>
          <w:szCs w:val="28"/>
        </w:rPr>
        <w:t>OpenOKState OER Champion Nominations</w:t>
      </w:r>
    </w:p>
    <w:p w14:paraId="10C9BFAF" w14:textId="77777777" w:rsidR="00F11A6E" w:rsidRDefault="005F7FB3">
      <w:pPr>
        <w:shd w:val="clear" w:color="auto" w:fill="FFFFFF"/>
        <w:spacing w:after="180" w:line="241" w:lineRule="atLeast"/>
        <w:ind w:left="720"/>
        <w:rPr>
          <w:rFonts w:ascii="Times New Roman" w:hAnsi="Times New Roman" w:cs="Times New Roman"/>
          <w:sz w:val="24"/>
          <w:szCs w:val="28"/>
        </w:rPr>
      </w:pPr>
      <w:r>
        <w:rPr>
          <w:rFonts w:ascii="Times New Roman" w:hAnsi="Times New Roman" w:cs="Times New Roman"/>
          <w:color w:val="444444"/>
          <w:sz w:val="24"/>
          <w:szCs w:val="28"/>
        </w:rPr>
        <w:t xml:space="preserve">The OSU OER advisory group and OpenOKState student advocacy team are </w:t>
      </w:r>
      <w:r>
        <w:rPr>
          <w:rFonts w:ascii="Times New Roman" w:hAnsi="Times New Roman" w:cs="Times New Roman"/>
          <w:color w:val="444444"/>
          <w:sz w:val="24"/>
          <w:szCs w:val="28"/>
        </w:rPr>
        <w:t>accepting nominations for the OpenOKState Open Educational Resources (OER) Champion Awards. Four $500 awards will celebrate individuals from the OSU community actively engaged in supporting innovative research and student success through the promotion and use of OER and open practices.</w:t>
      </w:r>
      <w:r>
        <w:rPr>
          <w:rFonts w:ascii="Times New Roman" w:hAnsi="Times New Roman" w:cs="Times New Roman"/>
          <w:color w:val="444444"/>
          <w:sz w:val="24"/>
          <w:szCs w:val="28"/>
        </w:rPr>
        <w:br/>
        <w:t>OER are research, teaching, and learning materials intentionally created and licensed to be free for end users to use, modify and share. Open practices are collective choices that open up access to research and educational op</w:t>
      </w:r>
      <w:r>
        <w:rPr>
          <w:rFonts w:ascii="Times New Roman" w:hAnsi="Times New Roman" w:cs="Times New Roman"/>
          <w:color w:val="444444"/>
          <w:sz w:val="24"/>
          <w:szCs w:val="28"/>
        </w:rPr>
        <w:t>portunities. Award nominations are open to any member of the OSU community.</w:t>
      </w:r>
    </w:p>
    <w:p w14:paraId="26CB5BAA" w14:textId="77777777" w:rsidR="00F11A6E" w:rsidRDefault="005F7FB3">
      <w:pPr>
        <w:ind w:firstLine="720"/>
        <w:rPr>
          <w:rFonts w:ascii="Times New Roman" w:hAnsi="Times New Roman" w:cs="Times New Roman"/>
          <w:color w:val="0000FF"/>
          <w:sz w:val="24"/>
          <w:szCs w:val="28"/>
          <w:u w:val="single"/>
        </w:rPr>
      </w:pPr>
      <w:r>
        <w:rPr>
          <w:rFonts w:ascii="Times New Roman" w:hAnsi="Times New Roman" w:cs="Times New Roman"/>
          <w:sz w:val="24"/>
          <w:szCs w:val="28"/>
        </w:rPr>
        <w:t xml:space="preserve">Link: </w:t>
      </w:r>
      <w:hyperlink r:id="rId15">
        <w:r>
          <w:rPr>
            <w:rStyle w:val="Hyperlink"/>
            <w:rFonts w:ascii="Times New Roman" w:hAnsi="Times New Roman" w:cs="Times New Roman"/>
            <w:sz w:val="24"/>
            <w:szCs w:val="28"/>
          </w:rPr>
          <w:t>https://forms.library.okstate.edu/machform/view.php?id=205118</w:t>
        </w:r>
      </w:hyperlink>
    </w:p>
    <w:p w14:paraId="62886059" w14:textId="77777777" w:rsidR="00F11A6E" w:rsidRDefault="00F11A6E">
      <w:pPr>
        <w:spacing w:after="0" w:line="240" w:lineRule="auto"/>
        <w:textAlignment w:val="baseline"/>
        <w:rPr>
          <w:rFonts w:ascii="Times New Roman" w:eastAsia="Times New Roman" w:hAnsi="Times New Roman" w:cs="Times New Roman"/>
          <w:b/>
          <w:bCs/>
          <w:kern w:val="0"/>
          <w:sz w:val="24"/>
          <w:szCs w:val="24"/>
          <w14:ligatures w14:val="none"/>
        </w:rPr>
      </w:pPr>
    </w:p>
    <w:p w14:paraId="24E51D23"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Unfinished Business</w:t>
      </w:r>
      <w:r>
        <w:rPr>
          <w:rFonts w:ascii="Times New Roman" w:eastAsia="Times New Roman" w:hAnsi="Times New Roman" w:cs="Times New Roman"/>
          <w:kern w:val="0"/>
          <w:sz w:val="24"/>
          <w:szCs w:val="24"/>
          <w14:ligatures w14:val="none"/>
        </w:rPr>
        <w:t xml:space="preserve"> – None </w:t>
      </w:r>
    </w:p>
    <w:p w14:paraId="049B8349"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5D084A81" w14:textId="77777777" w:rsidR="00F11A6E" w:rsidRDefault="005F7FB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New Business</w:t>
      </w:r>
      <w:r>
        <w:rPr>
          <w:rFonts w:ascii="Times New Roman" w:eastAsia="Times New Roman" w:hAnsi="Times New Roman" w:cs="Times New Roman"/>
          <w:kern w:val="0"/>
          <w:sz w:val="24"/>
          <w:szCs w:val="24"/>
          <w14:ligatures w14:val="none"/>
        </w:rPr>
        <w:t xml:space="preserve"> – None</w:t>
      </w:r>
    </w:p>
    <w:p w14:paraId="221F1F8A"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1F09C175" w14:textId="77777777" w:rsidR="00F11A6E" w:rsidRDefault="005F7FB3">
      <w:pPr>
        <w:spacing w:after="0" w:line="240" w:lineRule="auto"/>
        <w:textAlignment w:val="baseline"/>
        <w:rPr>
          <w:rFonts w:ascii="Segoe UI" w:eastAsia="Times New Roman" w:hAnsi="Segoe UI" w:cs="Segoe UI"/>
          <w:color w:val="FF0000"/>
          <w:kern w:val="0"/>
          <w14:ligatures w14:val="none"/>
        </w:rPr>
      </w:pPr>
      <w:r>
        <w:rPr>
          <w:rFonts w:ascii="Times New Roman" w:eastAsia="Times New Roman" w:hAnsi="Times New Roman" w:cs="Times New Roman"/>
          <w:kern w:val="0"/>
          <w:sz w:val="24"/>
          <w:szCs w:val="24"/>
          <w14:ligatures w14:val="none"/>
        </w:rPr>
        <w:t xml:space="preserve">Gardner asked for a motion to adjourn. It was moved and seconded to adjourn. The meeting was </w:t>
      </w:r>
      <w:r>
        <w:rPr>
          <w:rFonts w:ascii="Times New Roman" w:eastAsia="Times New Roman" w:hAnsi="Times New Roman" w:cs="Times New Roman"/>
          <w:kern w:val="0"/>
          <w:sz w:val="24"/>
          <w:szCs w:val="24"/>
          <w14:ligatures w14:val="none"/>
        </w:rPr>
        <w:t>adjourned at 4:08 p.m. The next regular meeting of the Faculty Council is Tuesday, April 9, 2024 in room 412 Student Union. </w:t>
      </w:r>
    </w:p>
    <w:p w14:paraId="544F748D"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07373744"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Respectfully submitted, </w:t>
      </w:r>
    </w:p>
    <w:p w14:paraId="6C4FF0B6" w14:textId="77777777" w:rsidR="00F11A6E" w:rsidRDefault="005F7FB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Christopher Crick, Secretary </w:t>
      </w:r>
    </w:p>
    <w:sectPr w:rsidR="00F11A6E">
      <w:headerReference w:type="default" r:id="rId16"/>
      <w:pgSz w:w="12240" w:h="15840"/>
      <w:pgMar w:top="1440" w:right="1440" w:bottom="1440" w:left="1440" w:header="720" w:footer="0"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1D0D" w14:textId="77777777" w:rsidR="005F7FB3" w:rsidRDefault="005F7FB3">
      <w:pPr>
        <w:spacing w:after="0" w:line="240" w:lineRule="auto"/>
      </w:pPr>
      <w:r>
        <w:separator/>
      </w:r>
    </w:p>
  </w:endnote>
  <w:endnote w:type="continuationSeparator" w:id="0">
    <w:p w14:paraId="582F98F5" w14:textId="77777777" w:rsidR="005F7FB3" w:rsidRDefault="005F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B7C0" w14:textId="77777777" w:rsidR="005F7FB3" w:rsidRDefault="005F7FB3">
      <w:pPr>
        <w:spacing w:after="0" w:line="240" w:lineRule="auto"/>
      </w:pPr>
      <w:r>
        <w:separator/>
      </w:r>
    </w:p>
  </w:footnote>
  <w:footnote w:type="continuationSeparator" w:id="0">
    <w:p w14:paraId="61C94D3F" w14:textId="77777777" w:rsidR="005F7FB3" w:rsidRDefault="005F7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6742" w14:textId="77777777" w:rsidR="00F11A6E" w:rsidRDefault="005F7FB3">
    <w:pPr>
      <w:pStyle w:val="Heading5"/>
      <w:keepLines/>
      <w:widowControl/>
      <w:rPr>
        <w:color w:val="000000"/>
        <w:szCs w:val="24"/>
      </w:rPr>
    </w:pPr>
    <w:r>
      <w:rPr>
        <w:color w:val="000000"/>
        <w:szCs w:val="24"/>
      </w:rPr>
      <w:t>FACULTY COUNCIL MINUTES</w:t>
    </w:r>
  </w:p>
  <w:p w14:paraId="147D1124" w14:textId="77777777" w:rsidR="00F11A6E" w:rsidRDefault="005F7FB3">
    <w:pPr>
      <w:keepNext/>
      <w:keepLines/>
      <w:jc w:val="right"/>
      <w:rPr>
        <w:rFonts w:ascii="Times New Roman" w:hAnsi="Times New Roman" w:cs="Times New Roman"/>
        <w:color w:val="000000"/>
        <w:sz w:val="24"/>
        <w:szCs w:val="24"/>
      </w:rPr>
    </w:pPr>
    <w:r>
      <w:rPr>
        <w:rFonts w:ascii="Times New Roman" w:hAnsi="Times New Roman" w:cs="Times New Roman"/>
        <w:color w:val="000000"/>
        <w:sz w:val="24"/>
        <w:szCs w:val="24"/>
      </w:rPr>
      <w:t>March 12,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354"/>
    <w:multiLevelType w:val="multilevel"/>
    <w:tmpl w:val="B89A7F52"/>
    <w:lvl w:ilvl="0">
      <w:start w:val="1"/>
      <w:numFmt w:val="bullet"/>
      <w:lvlText w:val=""/>
      <w:lvlJc w:val="left"/>
      <w:pPr>
        <w:tabs>
          <w:tab w:val="num" w:pos="0"/>
        </w:tabs>
        <w:ind w:left="1430" w:hanging="360"/>
      </w:pPr>
      <w:rPr>
        <w:rFonts w:ascii="Symbol" w:hAnsi="Symbol" w:cs="Symbol" w:hint="default"/>
      </w:rPr>
    </w:lvl>
    <w:lvl w:ilvl="1">
      <w:start w:val="1"/>
      <w:numFmt w:val="bullet"/>
      <w:lvlText w:val="o"/>
      <w:lvlJc w:val="left"/>
      <w:pPr>
        <w:tabs>
          <w:tab w:val="num" w:pos="0"/>
        </w:tabs>
        <w:ind w:left="2150" w:hanging="360"/>
      </w:pPr>
      <w:rPr>
        <w:rFonts w:ascii="Courier New" w:hAnsi="Courier New" w:cs="Courier New" w:hint="default"/>
      </w:rPr>
    </w:lvl>
    <w:lvl w:ilvl="2">
      <w:start w:val="1"/>
      <w:numFmt w:val="bullet"/>
      <w:lvlText w:val=""/>
      <w:lvlJc w:val="left"/>
      <w:pPr>
        <w:tabs>
          <w:tab w:val="num" w:pos="0"/>
        </w:tabs>
        <w:ind w:left="2870" w:hanging="360"/>
      </w:pPr>
      <w:rPr>
        <w:rFonts w:ascii="Wingdings" w:hAnsi="Wingdings" w:cs="Wingdings" w:hint="default"/>
      </w:rPr>
    </w:lvl>
    <w:lvl w:ilvl="3">
      <w:start w:val="1"/>
      <w:numFmt w:val="bullet"/>
      <w:lvlText w:val=""/>
      <w:lvlJc w:val="left"/>
      <w:pPr>
        <w:tabs>
          <w:tab w:val="num" w:pos="0"/>
        </w:tabs>
        <w:ind w:left="3590" w:hanging="360"/>
      </w:pPr>
      <w:rPr>
        <w:rFonts w:ascii="Symbol" w:hAnsi="Symbol" w:cs="Symbol" w:hint="default"/>
      </w:rPr>
    </w:lvl>
    <w:lvl w:ilvl="4">
      <w:start w:val="1"/>
      <w:numFmt w:val="bullet"/>
      <w:lvlText w:val="o"/>
      <w:lvlJc w:val="left"/>
      <w:pPr>
        <w:tabs>
          <w:tab w:val="num" w:pos="0"/>
        </w:tabs>
        <w:ind w:left="4310" w:hanging="360"/>
      </w:pPr>
      <w:rPr>
        <w:rFonts w:ascii="Courier New" w:hAnsi="Courier New" w:cs="Courier New" w:hint="default"/>
      </w:rPr>
    </w:lvl>
    <w:lvl w:ilvl="5">
      <w:start w:val="1"/>
      <w:numFmt w:val="bullet"/>
      <w:lvlText w:val=""/>
      <w:lvlJc w:val="left"/>
      <w:pPr>
        <w:tabs>
          <w:tab w:val="num" w:pos="0"/>
        </w:tabs>
        <w:ind w:left="5030" w:hanging="360"/>
      </w:pPr>
      <w:rPr>
        <w:rFonts w:ascii="Wingdings" w:hAnsi="Wingdings" w:cs="Wingdings" w:hint="default"/>
      </w:rPr>
    </w:lvl>
    <w:lvl w:ilvl="6">
      <w:start w:val="1"/>
      <w:numFmt w:val="bullet"/>
      <w:lvlText w:val=""/>
      <w:lvlJc w:val="left"/>
      <w:pPr>
        <w:tabs>
          <w:tab w:val="num" w:pos="0"/>
        </w:tabs>
        <w:ind w:left="5750" w:hanging="360"/>
      </w:pPr>
      <w:rPr>
        <w:rFonts w:ascii="Symbol" w:hAnsi="Symbol" w:cs="Symbol" w:hint="default"/>
      </w:rPr>
    </w:lvl>
    <w:lvl w:ilvl="7">
      <w:start w:val="1"/>
      <w:numFmt w:val="bullet"/>
      <w:lvlText w:val="o"/>
      <w:lvlJc w:val="left"/>
      <w:pPr>
        <w:tabs>
          <w:tab w:val="num" w:pos="0"/>
        </w:tabs>
        <w:ind w:left="6470" w:hanging="360"/>
      </w:pPr>
      <w:rPr>
        <w:rFonts w:ascii="Courier New" w:hAnsi="Courier New" w:cs="Courier New" w:hint="default"/>
      </w:rPr>
    </w:lvl>
    <w:lvl w:ilvl="8">
      <w:start w:val="1"/>
      <w:numFmt w:val="bullet"/>
      <w:lvlText w:val=""/>
      <w:lvlJc w:val="left"/>
      <w:pPr>
        <w:tabs>
          <w:tab w:val="num" w:pos="0"/>
        </w:tabs>
        <w:ind w:left="7190" w:hanging="360"/>
      </w:pPr>
      <w:rPr>
        <w:rFonts w:ascii="Wingdings" w:hAnsi="Wingdings" w:cs="Wingdings" w:hint="default"/>
      </w:rPr>
    </w:lvl>
  </w:abstractNum>
  <w:abstractNum w:abstractNumId="1" w15:restartNumberingAfterBreak="0">
    <w:nsid w:val="1D5F09DD"/>
    <w:multiLevelType w:val="multilevel"/>
    <w:tmpl w:val="2F66E0A6"/>
    <w:lvl w:ilvl="0">
      <w:start w:val="1"/>
      <w:numFmt w:val="bullet"/>
      <w:lvlText w:val=""/>
      <w:lvlJc w:val="left"/>
      <w:pPr>
        <w:tabs>
          <w:tab w:val="num" w:pos="0"/>
        </w:tabs>
        <w:ind w:left="1430" w:hanging="360"/>
      </w:pPr>
      <w:rPr>
        <w:rFonts w:ascii="Symbol" w:hAnsi="Symbol" w:cs="Symbol" w:hint="default"/>
      </w:rPr>
    </w:lvl>
    <w:lvl w:ilvl="1">
      <w:start w:val="1"/>
      <w:numFmt w:val="bullet"/>
      <w:lvlText w:val="o"/>
      <w:lvlJc w:val="left"/>
      <w:pPr>
        <w:tabs>
          <w:tab w:val="num" w:pos="0"/>
        </w:tabs>
        <w:ind w:left="2150" w:hanging="360"/>
      </w:pPr>
      <w:rPr>
        <w:rFonts w:ascii="Courier New" w:hAnsi="Courier New" w:cs="Courier New" w:hint="default"/>
      </w:rPr>
    </w:lvl>
    <w:lvl w:ilvl="2">
      <w:start w:val="1"/>
      <w:numFmt w:val="bullet"/>
      <w:lvlText w:val=""/>
      <w:lvlJc w:val="left"/>
      <w:pPr>
        <w:tabs>
          <w:tab w:val="num" w:pos="0"/>
        </w:tabs>
        <w:ind w:left="2870" w:hanging="360"/>
      </w:pPr>
      <w:rPr>
        <w:rFonts w:ascii="Wingdings" w:hAnsi="Wingdings" w:cs="Wingdings" w:hint="default"/>
      </w:rPr>
    </w:lvl>
    <w:lvl w:ilvl="3">
      <w:start w:val="1"/>
      <w:numFmt w:val="bullet"/>
      <w:lvlText w:val=""/>
      <w:lvlJc w:val="left"/>
      <w:pPr>
        <w:tabs>
          <w:tab w:val="num" w:pos="0"/>
        </w:tabs>
        <w:ind w:left="3590" w:hanging="360"/>
      </w:pPr>
      <w:rPr>
        <w:rFonts w:ascii="Symbol" w:hAnsi="Symbol" w:cs="Symbol" w:hint="default"/>
      </w:rPr>
    </w:lvl>
    <w:lvl w:ilvl="4">
      <w:start w:val="1"/>
      <w:numFmt w:val="bullet"/>
      <w:lvlText w:val="o"/>
      <w:lvlJc w:val="left"/>
      <w:pPr>
        <w:tabs>
          <w:tab w:val="num" w:pos="0"/>
        </w:tabs>
        <w:ind w:left="4310" w:hanging="360"/>
      </w:pPr>
      <w:rPr>
        <w:rFonts w:ascii="Courier New" w:hAnsi="Courier New" w:cs="Courier New" w:hint="default"/>
      </w:rPr>
    </w:lvl>
    <w:lvl w:ilvl="5">
      <w:start w:val="1"/>
      <w:numFmt w:val="bullet"/>
      <w:lvlText w:val=""/>
      <w:lvlJc w:val="left"/>
      <w:pPr>
        <w:tabs>
          <w:tab w:val="num" w:pos="0"/>
        </w:tabs>
        <w:ind w:left="5030" w:hanging="360"/>
      </w:pPr>
      <w:rPr>
        <w:rFonts w:ascii="Wingdings" w:hAnsi="Wingdings" w:cs="Wingdings" w:hint="default"/>
      </w:rPr>
    </w:lvl>
    <w:lvl w:ilvl="6">
      <w:start w:val="1"/>
      <w:numFmt w:val="bullet"/>
      <w:lvlText w:val=""/>
      <w:lvlJc w:val="left"/>
      <w:pPr>
        <w:tabs>
          <w:tab w:val="num" w:pos="0"/>
        </w:tabs>
        <w:ind w:left="5750" w:hanging="360"/>
      </w:pPr>
      <w:rPr>
        <w:rFonts w:ascii="Symbol" w:hAnsi="Symbol" w:cs="Symbol" w:hint="default"/>
      </w:rPr>
    </w:lvl>
    <w:lvl w:ilvl="7">
      <w:start w:val="1"/>
      <w:numFmt w:val="bullet"/>
      <w:lvlText w:val="o"/>
      <w:lvlJc w:val="left"/>
      <w:pPr>
        <w:tabs>
          <w:tab w:val="num" w:pos="0"/>
        </w:tabs>
        <w:ind w:left="6470" w:hanging="360"/>
      </w:pPr>
      <w:rPr>
        <w:rFonts w:ascii="Courier New" w:hAnsi="Courier New" w:cs="Courier New" w:hint="default"/>
      </w:rPr>
    </w:lvl>
    <w:lvl w:ilvl="8">
      <w:start w:val="1"/>
      <w:numFmt w:val="bullet"/>
      <w:lvlText w:val=""/>
      <w:lvlJc w:val="left"/>
      <w:pPr>
        <w:tabs>
          <w:tab w:val="num" w:pos="0"/>
        </w:tabs>
        <w:ind w:left="7190" w:hanging="360"/>
      </w:pPr>
      <w:rPr>
        <w:rFonts w:ascii="Wingdings" w:hAnsi="Wingdings" w:cs="Wingdings" w:hint="default"/>
      </w:rPr>
    </w:lvl>
  </w:abstractNum>
  <w:abstractNum w:abstractNumId="2" w15:restartNumberingAfterBreak="0">
    <w:nsid w:val="2BF21923"/>
    <w:multiLevelType w:val="multilevel"/>
    <w:tmpl w:val="036218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E3A27B0"/>
    <w:multiLevelType w:val="multilevel"/>
    <w:tmpl w:val="877056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32330FBC"/>
    <w:multiLevelType w:val="multilevel"/>
    <w:tmpl w:val="BD6A0ADA"/>
    <w:lvl w:ilvl="0">
      <w:start w:val="1"/>
      <w:numFmt w:val="bullet"/>
      <w:lvlText w:val=""/>
      <w:lvlJc w:val="left"/>
      <w:pPr>
        <w:tabs>
          <w:tab w:val="num" w:pos="0"/>
        </w:tabs>
        <w:ind w:left="1430" w:hanging="360"/>
      </w:pPr>
      <w:rPr>
        <w:rFonts w:ascii="Symbol" w:hAnsi="Symbol" w:cs="Symbol" w:hint="default"/>
      </w:rPr>
    </w:lvl>
    <w:lvl w:ilvl="1">
      <w:start w:val="1"/>
      <w:numFmt w:val="bullet"/>
      <w:lvlText w:val="o"/>
      <w:lvlJc w:val="left"/>
      <w:pPr>
        <w:tabs>
          <w:tab w:val="num" w:pos="0"/>
        </w:tabs>
        <w:ind w:left="2150" w:hanging="360"/>
      </w:pPr>
      <w:rPr>
        <w:rFonts w:ascii="Courier New" w:hAnsi="Courier New" w:cs="Courier New" w:hint="default"/>
      </w:rPr>
    </w:lvl>
    <w:lvl w:ilvl="2">
      <w:start w:val="1"/>
      <w:numFmt w:val="bullet"/>
      <w:lvlText w:val=""/>
      <w:lvlJc w:val="left"/>
      <w:pPr>
        <w:tabs>
          <w:tab w:val="num" w:pos="0"/>
        </w:tabs>
        <w:ind w:left="2870" w:hanging="360"/>
      </w:pPr>
      <w:rPr>
        <w:rFonts w:ascii="Wingdings" w:hAnsi="Wingdings" w:cs="Wingdings" w:hint="default"/>
      </w:rPr>
    </w:lvl>
    <w:lvl w:ilvl="3">
      <w:start w:val="1"/>
      <w:numFmt w:val="bullet"/>
      <w:lvlText w:val=""/>
      <w:lvlJc w:val="left"/>
      <w:pPr>
        <w:tabs>
          <w:tab w:val="num" w:pos="0"/>
        </w:tabs>
        <w:ind w:left="3590" w:hanging="360"/>
      </w:pPr>
      <w:rPr>
        <w:rFonts w:ascii="Symbol" w:hAnsi="Symbol" w:cs="Symbol" w:hint="default"/>
      </w:rPr>
    </w:lvl>
    <w:lvl w:ilvl="4">
      <w:start w:val="1"/>
      <w:numFmt w:val="bullet"/>
      <w:lvlText w:val="o"/>
      <w:lvlJc w:val="left"/>
      <w:pPr>
        <w:tabs>
          <w:tab w:val="num" w:pos="0"/>
        </w:tabs>
        <w:ind w:left="4310" w:hanging="360"/>
      </w:pPr>
      <w:rPr>
        <w:rFonts w:ascii="Courier New" w:hAnsi="Courier New" w:cs="Courier New" w:hint="default"/>
      </w:rPr>
    </w:lvl>
    <w:lvl w:ilvl="5">
      <w:start w:val="1"/>
      <w:numFmt w:val="bullet"/>
      <w:lvlText w:val=""/>
      <w:lvlJc w:val="left"/>
      <w:pPr>
        <w:tabs>
          <w:tab w:val="num" w:pos="0"/>
        </w:tabs>
        <w:ind w:left="5030" w:hanging="360"/>
      </w:pPr>
      <w:rPr>
        <w:rFonts w:ascii="Wingdings" w:hAnsi="Wingdings" w:cs="Wingdings" w:hint="default"/>
      </w:rPr>
    </w:lvl>
    <w:lvl w:ilvl="6">
      <w:start w:val="1"/>
      <w:numFmt w:val="bullet"/>
      <w:lvlText w:val=""/>
      <w:lvlJc w:val="left"/>
      <w:pPr>
        <w:tabs>
          <w:tab w:val="num" w:pos="0"/>
        </w:tabs>
        <w:ind w:left="5750" w:hanging="360"/>
      </w:pPr>
      <w:rPr>
        <w:rFonts w:ascii="Symbol" w:hAnsi="Symbol" w:cs="Symbol" w:hint="default"/>
      </w:rPr>
    </w:lvl>
    <w:lvl w:ilvl="7">
      <w:start w:val="1"/>
      <w:numFmt w:val="bullet"/>
      <w:lvlText w:val="o"/>
      <w:lvlJc w:val="left"/>
      <w:pPr>
        <w:tabs>
          <w:tab w:val="num" w:pos="0"/>
        </w:tabs>
        <w:ind w:left="6470" w:hanging="360"/>
      </w:pPr>
      <w:rPr>
        <w:rFonts w:ascii="Courier New" w:hAnsi="Courier New" w:cs="Courier New" w:hint="default"/>
      </w:rPr>
    </w:lvl>
    <w:lvl w:ilvl="8">
      <w:start w:val="1"/>
      <w:numFmt w:val="bullet"/>
      <w:lvlText w:val=""/>
      <w:lvlJc w:val="left"/>
      <w:pPr>
        <w:tabs>
          <w:tab w:val="num" w:pos="0"/>
        </w:tabs>
        <w:ind w:left="7190" w:hanging="360"/>
      </w:pPr>
      <w:rPr>
        <w:rFonts w:ascii="Wingdings" w:hAnsi="Wingdings" w:cs="Wingdings" w:hint="default"/>
      </w:rPr>
    </w:lvl>
  </w:abstractNum>
  <w:abstractNum w:abstractNumId="5" w15:restartNumberingAfterBreak="0">
    <w:nsid w:val="417907B9"/>
    <w:multiLevelType w:val="multilevel"/>
    <w:tmpl w:val="CA500082"/>
    <w:lvl w:ilvl="0">
      <w:start w:val="1"/>
      <w:numFmt w:val="bullet"/>
      <w:lvlText w:val=""/>
      <w:lvlJc w:val="left"/>
      <w:pPr>
        <w:tabs>
          <w:tab w:val="num" w:pos="0"/>
        </w:tabs>
        <w:ind w:left="1430" w:hanging="360"/>
      </w:pPr>
      <w:rPr>
        <w:rFonts w:ascii="Symbol" w:hAnsi="Symbol" w:cs="Symbol" w:hint="default"/>
      </w:rPr>
    </w:lvl>
    <w:lvl w:ilvl="1">
      <w:start w:val="1"/>
      <w:numFmt w:val="bullet"/>
      <w:lvlText w:val="o"/>
      <w:lvlJc w:val="left"/>
      <w:pPr>
        <w:tabs>
          <w:tab w:val="num" w:pos="0"/>
        </w:tabs>
        <w:ind w:left="2150" w:hanging="360"/>
      </w:pPr>
      <w:rPr>
        <w:rFonts w:ascii="Courier New" w:hAnsi="Courier New" w:cs="Courier New" w:hint="default"/>
      </w:rPr>
    </w:lvl>
    <w:lvl w:ilvl="2">
      <w:start w:val="1"/>
      <w:numFmt w:val="bullet"/>
      <w:lvlText w:val=""/>
      <w:lvlJc w:val="left"/>
      <w:pPr>
        <w:tabs>
          <w:tab w:val="num" w:pos="0"/>
        </w:tabs>
        <w:ind w:left="2870" w:hanging="360"/>
      </w:pPr>
      <w:rPr>
        <w:rFonts w:ascii="Wingdings" w:hAnsi="Wingdings" w:cs="Wingdings" w:hint="default"/>
      </w:rPr>
    </w:lvl>
    <w:lvl w:ilvl="3">
      <w:start w:val="1"/>
      <w:numFmt w:val="bullet"/>
      <w:lvlText w:val=""/>
      <w:lvlJc w:val="left"/>
      <w:pPr>
        <w:tabs>
          <w:tab w:val="num" w:pos="0"/>
        </w:tabs>
        <w:ind w:left="3590" w:hanging="360"/>
      </w:pPr>
      <w:rPr>
        <w:rFonts w:ascii="Symbol" w:hAnsi="Symbol" w:cs="Symbol" w:hint="default"/>
      </w:rPr>
    </w:lvl>
    <w:lvl w:ilvl="4">
      <w:start w:val="1"/>
      <w:numFmt w:val="bullet"/>
      <w:lvlText w:val="o"/>
      <w:lvlJc w:val="left"/>
      <w:pPr>
        <w:tabs>
          <w:tab w:val="num" w:pos="0"/>
        </w:tabs>
        <w:ind w:left="4310" w:hanging="360"/>
      </w:pPr>
      <w:rPr>
        <w:rFonts w:ascii="Courier New" w:hAnsi="Courier New" w:cs="Courier New" w:hint="default"/>
      </w:rPr>
    </w:lvl>
    <w:lvl w:ilvl="5">
      <w:start w:val="1"/>
      <w:numFmt w:val="bullet"/>
      <w:lvlText w:val=""/>
      <w:lvlJc w:val="left"/>
      <w:pPr>
        <w:tabs>
          <w:tab w:val="num" w:pos="0"/>
        </w:tabs>
        <w:ind w:left="5030" w:hanging="360"/>
      </w:pPr>
      <w:rPr>
        <w:rFonts w:ascii="Wingdings" w:hAnsi="Wingdings" w:cs="Wingdings" w:hint="default"/>
      </w:rPr>
    </w:lvl>
    <w:lvl w:ilvl="6">
      <w:start w:val="1"/>
      <w:numFmt w:val="bullet"/>
      <w:lvlText w:val=""/>
      <w:lvlJc w:val="left"/>
      <w:pPr>
        <w:tabs>
          <w:tab w:val="num" w:pos="0"/>
        </w:tabs>
        <w:ind w:left="5750" w:hanging="360"/>
      </w:pPr>
      <w:rPr>
        <w:rFonts w:ascii="Symbol" w:hAnsi="Symbol" w:cs="Symbol" w:hint="default"/>
      </w:rPr>
    </w:lvl>
    <w:lvl w:ilvl="7">
      <w:start w:val="1"/>
      <w:numFmt w:val="bullet"/>
      <w:lvlText w:val="o"/>
      <w:lvlJc w:val="left"/>
      <w:pPr>
        <w:tabs>
          <w:tab w:val="num" w:pos="0"/>
        </w:tabs>
        <w:ind w:left="6470" w:hanging="360"/>
      </w:pPr>
      <w:rPr>
        <w:rFonts w:ascii="Courier New" w:hAnsi="Courier New" w:cs="Courier New" w:hint="default"/>
      </w:rPr>
    </w:lvl>
    <w:lvl w:ilvl="8">
      <w:start w:val="1"/>
      <w:numFmt w:val="bullet"/>
      <w:lvlText w:val=""/>
      <w:lvlJc w:val="left"/>
      <w:pPr>
        <w:tabs>
          <w:tab w:val="num" w:pos="0"/>
        </w:tabs>
        <w:ind w:left="7190" w:hanging="360"/>
      </w:pPr>
      <w:rPr>
        <w:rFonts w:ascii="Wingdings" w:hAnsi="Wingdings" w:cs="Wingdings" w:hint="default"/>
      </w:rPr>
    </w:lvl>
  </w:abstractNum>
  <w:abstractNum w:abstractNumId="6" w15:restartNumberingAfterBreak="0">
    <w:nsid w:val="51AE4A07"/>
    <w:multiLevelType w:val="multilevel"/>
    <w:tmpl w:val="5FEC6524"/>
    <w:lvl w:ilvl="0">
      <w:start w:val="1"/>
      <w:numFmt w:val="bullet"/>
      <w:lvlText w:val=""/>
      <w:lvlJc w:val="left"/>
      <w:pPr>
        <w:tabs>
          <w:tab w:val="num" w:pos="0"/>
        </w:tabs>
        <w:ind w:left="1430" w:hanging="360"/>
      </w:pPr>
      <w:rPr>
        <w:rFonts w:ascii="Symbol" w:hAnsi="Symbol" w:cs="Symbol" w:hint="default"/>
      </w:rPr>
    </w:lvl>
    <w:lvl w:ilvl="1">
      <w:start w:val="1"/>
      <w:numFmt w:val="bullet"/>
      <w:lvlText w:val="o"/>
      <w:lvlJc w:val="left"/>
      <w:pPr>
        <w:tabs>
          <w:tab w:val="num" w:pos="0"/>
        </w:tabs>
        <w:ind w:left="2150" w:hanging="360"/>
      </w:pPr>
      <w:rPr>
        <w:rFonts w:ascii="Courier New" w:hAnsi="Courier New" w:cs="Courier New" w:hint="default"/>
      </w:rPr>
    </w:lvl>
    <w:lvl w:ilvl="2">
      <w:start w:val="1"/>
      <w:numFmt w:val="bullet"/>
      <w:lvlText w:val=""/>
      <w:lvlJc w:val="left"/>
      <w:pPr>
        <w:tabs>
          <w:tab w:val="num" w:pos="0"/>
        </w:tabs>
        <w:ind w:left="2870" w:hanging="360"/>
      </w:pPr>
      <w:rPr>
        <w:rFonts w:ascii="Wingdings" w:hAnsi="Wingdings" w:cs="Wingdings" w:hint="default"/>
      </w:rPr>
    </w:lvl>
    <w:lvl w:ilvl="3">
      <w:start w:val="1"/>
      <w:numFmt w:val="bullet"/>
      <w:lvlText w:val=""/>
      <w:lvlJc w:val="left"/>
      <w:pPr>
        <w:tabs>
          <w:tab w:val="num" w:pos="0"/>
        </w:tabs>
        <w:ind w:left="3590" w:hanging="360"/>
      </w:pPr>
      <w:rPr>
        <w:rFonts w:ascii="Symbol" w:hAnsi="Symbol" w:cs="Symbol" w:hint="default"/>
      </w:rPr>
    </w:lvl>
    <w:lvl w:ilvl="4">
      <w:start w:val="1"/>
      <w:numFmt w:val="bullet"/>
      <w:lvlText w:val="o"/>
      <w:lvlJc w:val="left"/>
      <w:pPr>
        <w:tabs>
          <w:tab w:val="num" w:pos="0"/>
        </w:tabs>
        <w:ind w:left="4310" w:hanging="360"/>
      </w:pPr>
      <w:rPr>
        <w:rFonts w:ascii="Courier New" w:hAnsi="Courier New" w:cs="Courier New" w:hint="default"/>
      </w:rPr>
    </w:lvl>
    <w:lvl w:ilvl="5">
      <w:start w:val="1"/>
      <w:numFmt w:val="bullet"/>
      <w:lvlText w:val=""/>
      <w:lvlJc w:val="left"/>
      <w:pPr>
        <w:tabs>
          <w:tab w:val="num" w:pos="0"/>
        </w:tabs>
        <w:ind w:left="5030" w:hanging="360"/>
      </w:pPr>
      <w:rPr>
        <w:rFonts w:ascii="Wingdings" w:hAnsi="Wingdings" w:cs="Wingdings" w:hint="default"/>
      </w:rPr>
    </w:lvl>
    <w:lvl w:ilvl="6">
      <w:start w:val="1"/>
      <w:numFmt w:val="bullet"/>
      <w:lvlText w:val=""/>
      <w:lvlJc w:val="left"/>
      <w:pPr>
        <w:tabs>
          <w:tab w:val="num" w:pos="0"/>
        </w:tabs>
        <w:ind w:left="5750" w:hanging="360"/>
      </w:pPr>
      <w:rPr>
        <w:rFonts w:ascii="Symbol" w:hAnsi="Symbol" w:cs="Symbol" w:hint="default"/>
      </w:rPr>
    </w:lvl>
    <w:lvl w:ilvl="7">
      <w:start w:val="1"/>
      <w:numFmt w:val="bullet"/>
      <w:lvlText w:val="o"/>
      <w:lvlJc w:val="left"/>
      <w:pPr>
        <w:tabs>
          <w:tab w:val="num" w:pos="0"/>
        </w:tabs>
        <w:ind w:left="6470" w:hanging="360"/>
      </w:pPr>
      <w:rPr>
        <w:rFonts w:ascii="Courier New" w:hAnsi="Courier New" w:cs="Courier New" w:hint="default"/>
      </w:rPr>
    </w:lvl>
    <w:lvl w:ilvl="8">
      <w:start w:val="1"/>
      <w:numFmt w:val="bullet"/>
      <w:lvlText w:val=""/>
      <w:lvlJc w:val="left"/>
      <w:pPr>
        <w:tabs>
          <w:tab w:val="num" w:pos="0"/>
        </w:tabs>
        <w:ind w:left="7190" w:hanging="360"/>
      </w:pPr>
      <w:rPr>
        <w:rFonts w:ascii="Wingdings" w:hAnsi="Wingdings" w:cs="Wingdings" w:hint="default"/>
      </w:rPr>
    </w:lvl>
  </w:abstractNum>
  <w:abstractNum w:abstractNumId="7" w15:restartNumberingAfterBreak="0">
    <w:nsid w:val="5F352C4A"/>
    <w:multiLevelType w:val="multilevel"/>
    <w:tmpl w:val="ABA699BC"/>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abstractNum w:abstractNumId="8" w15:restartNumberingAfterBreak="0">
    <w:nsid w:val="60131407"/>
    <w:multiLevelType w:val="multilevel"/>
    <w:tmpl w:val="1662FBDE"/>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abstractNum w:abstractNumId="9" w15:restartNumberingAfterBreak="0">
    <w:nsid w:val="618A4994"/>
    <w:multiLevelType w:val="multilevel"/>
    <w:tmpl w:val="DBBC56F0"/>
    <w:lvl w:ilvl="0">
      <w:start w:val="1"/>
      <w:numFmt w:val="bullet"/>
      <w:lvlText w:val=""/>
      <w:lvlJc w:val="left"/>
      <w:pPr>
        <w:tabs>
          <w:tab w:val="num" w:pos="0"/>
        </w:tabs>
        <w:ind w:left="1430" w:hanging="360"/>
      </w:pPr>
      <w:rPr>
        <w:rFonts w:ascii="Symbol" w:hAnsi="Symbol" w:cs="Symbol" w:hint="default"/>
      </w:rPr>
    </w:lvl>
    <w:lvl w:ilvl="1">
      <w:start w:val="1"/>
      <w:numFmt w:val="bullet"/>
      <w:lvlText w:val="o"/>
      <w:lvlJc w:val="left"/>
      <w:pPr>
        <w:tabs>
          <w:tab w:val="num" w:pos="0"/>
        </w:tabs>
        <w:ind w:left="2150" w:hanging="360"/>
      </w:pPr>
      <w:rPr>
        <w:rFonts w:ascii="Courier New" w:hAnsi="Courier New" w:cs="Courier New" w:hint="default"/>
      </w:rPr>
    </w:lvl>
    <w:lvl w:ilvl="2">
      <w:start w:val="1"/>
      <w:numFmt w:val="bullet"/>
      <w:lvlText w:val=""/>
      <w:lvlJc w:val="left"/>
      <w:pPr>
        <w:tabs>
          <w:tab w:val="num" w:pos="0"/>
        </w:tabs>
        <w:ind w:left="2870" w:hanging="360"/>
      </w:pPr>
      <w:rPr>
        <w:rFonts w:ascii="Wingdings" w:hAnsi="Wingdings" w:cs="Wingdings" w:hint="default"/>
      </w:rPr>
    </w:lvl>
    <w:lvl w:ilvl="3">
      <w:start w:val="1"/>
      <w:numFmt w:val="bullet"/>
      <w:lvlText w:val=""/>
      <w:lvlJc w:val="left"/>
      <w:pPr>
        <w:tabs>
          <w:tab w:val="num" w:pos="0"/>
        </w:tabs>
        <w:ind w:left="3590" w:hanging="360"/>
      </w:pPr>
      <w:rPr>
        <w:rFonts w:ascii="Symbol" w:hAnsi="Symbol" w:cs="Symbol" w:hint="default"/>
      </w:rPr>
    </w:lvl>
    <w:lvl w:ilvl="4">
      <w:start w:val="1"/>
      <w:numFmt w:val="bullet"/>
      <w:lvlText w:val="o"/>
      <w:lvlJc w:val="left"/>
      <w:pPr>
        <w:tabs>
          <w:tab w:val="num" w:pos="0"/>
        </w:tabs>
        <w:ind w:left="4310" w:hanging="360"/>
      </w:pPr>
      <w:rPr>
        <w:rFonts w:ascii="Courier New" w:hAnsi="Courier New" w:cs="Courier New" w:hint="default"/>
      </w:rPr>
    </w:lvl>
    <w:lvl w:ilvl="5">
      <w:start w:val="1"/>
      <w:numFmt w:val="bullet"/>
      <w:lvlText w:val=""/>
      <w:lvlJc w:val="left"/>
      <w:pPr>
        <w:tabs>
          <w:tab w:val="num" w:pos="0"/>
        </w:tabs>
        <w:ind w:left="5030" w:hanging="360"/>
      </w:pPr>
      <w:rPr>
        <w:rFonts w:ascii="Wingdings" w:hAnsi="Wingdings" w:cs="Wingdings" w:hint="default"/>
      </w:rPr>
    </w:lvl>
    <w:lvl w:ilvl="6">
      <w:start w:val="1"/>
      <w:numFmt w:val="bullet"/>
      <w:lvlText w:val=""/>
      <w:lvlJc w:val="left"/>
      <w:pPr>
        <w:tabs>
          <w:tab w:val="num" w:pos="0"/>
        </w:tabs>
        <w:ind w:left="5750" w:hanging="360"/>
      </w:pPr>
      <w:rPr>
        <w:rFonts w:ascii="Symbol" w:hAnsi="Symbol" w:cs="Symbol" w:hint="default"/>
      </w:rPr>
    </w:lvl>
    <w:lvl w:ilvl="7">
      <w:start w:val="1"/>
      <w:numFmt w:val="bullet"/>
      <w:lvlText w:val="o"/>
      <w:lvlJc w:val="left"/>
      <w:pPr>
        <w:tabs>
          <w:tab w:val="num" w:pos="0"/>
        </w:tabs>
        <w:ind w:left="6470" w:hanging="360"/>
      </w:pPr>
      <w:rPr>
        <w:rFonts w:ascii="Courier New" w:hAnsi="Courier New" w:cs="Courier New" w:hint="default"/>
      </w:rPr>
    </w:lvl>
    <w:lvl w:ilvl="8">
      <w:start w:val="1"/>
      <w:numFmt w:val="bullet"/>
      <w:lvlText w:val=""/>
      <w:lvlJc w:val="left"/>
      <w:pPr>
        <w:tabs>
          <w:tab w:val="num" w:pos="0"/>
        </w:tabs>
        <w:ind w:left="7190" w:hanging="360"/>
      </w:pPr>
      <w:rPr>
        <w:rFonts w:ascii="Wingdings" w:hAnsi="Wingdings" w:cs="Wingdings" w:hint="default"/>
      </w:rPr>
    </w:lvl>
  </w:abstractNum>
  <w:abstractNum w:abstractNumId="10" w15:restartNumberingAfterBreak="0">
    <w:nsid w:val="62743927"/>
    <w:multiLevelType w:val="multilevel"/>
    <w:tmpl w:val="A7AE487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66B036A1"/>
    <w:multiLevelType w:val="multilevel"/>
    <w:tmpl w:val="DE143A96"/>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74B6AE1"/>
    <w:multiLevelType w:val="multilevel"/>
    <w:tmpl w:val="26165DA0"/>
    <w:lvl w:ilvl="0">
      <w:start w:val="1"/>
      <w:numFmt w:val="bullet"/>
      <w:lvlText w:val=""/>
      <w:lvlJc w:val="left"/>
      <w:pPr>
        <w:tabs>
          <w:tab w:val="num" w:pos="1440"/>
        </w:tabs>
        <w:ind w:left="1440" w:hanging="360"/>
      </w:pPr>
      <w:rPr>
        <w:rFonts w:ascii="Symbol" w:hAnsi="Symbol" w:cs="Symbol" w:hint="default"/>
        <w:sz w:val="20"/>
      </w:rPr>
    </w:lvl>
    <w:lvl w:ilvl="1">
      <w:start w:val="1"/>
      <w:numFmt w:val="bullet"/>
      <w:lvlText w:val="o"/>
      <w:lvlJc w:val="left"/>
      <w:pPr>
        <w:tabs>
          <w:tab w:val="num" w:pos="2160"/>
        </w:tabs>
        <w:ind w:left="2160" w:hanging="360"/>
      </w:pPr>
      <w:rPr>
        <w:rFonts w:ascii="Courier New" w:hAnsi="Courier New" w:cs="Courier New" w:hint="default"/>
        <w:sz w:val="20"/>
      </w:rPr>
    </w:lvl>
    <w:lvl w:ilvl="2">
      <w:start w:val="1"/>
      <w:numFmt w:val="bullet"/>
      <w:lvlText w:val=""/>
      <w:lvlJc w:val="left"/>
      <w:pPr>
        <w:tabs>
          <w:tab w:val="num" w:pos="2880"/>
        </w:tabs>
        <w:ind w:left="2880" w:hanging="360"/>
      </w:pPr>
      <w:rPr>
        <w:rFonts w:ascii="Wingdings" w:hAnsi="Wingdings" w:cs="Wingdings" w:hint="default"/>
        <w:sz w:val="20"/>
      </w:rPr>
    </w:lvl>
    <w:lvl w:ilvl="3">
      <w:start w:val="1"/>
      <w:numFmt w:val="bullet"/>
      <w:lvlText w:val=""/>
      <w:lvlJc w:val="left"/>
      <w:pPr>
        <w:tabs>
          <w:tab w:val="num" w:pos="3600"/>
        </w:tabs>
        <w:ind w:left="3600" w:hanging="360"/>
      </w:pPr>
      <w:rPr>
        <w:rFonts w:ascii="Wingdings" w:hAnsi="Wingdings" w:cs="Wingdings" w:hint="default"/>
        <w:sz w:val="20"/>
      </w:rPr>
    </w:lvl>
    <w:lvl w:ilvl="4">
      <w:start w:val="1"/>
      <w:numFmt w:val="bullet"/>
      <w:lvlText w:val=""/>
      <w:lvlJc w:val="left"/>
      <w:pPr>
        <w:tabs>
          <w:tab w:val="num" w:pos="4320"/>
        </w:tabs>
        <w:ind w:left="4320" w:hanging="360"/>
      </w:pPr>
      <w:rPr>
        <w:rFonts w:ascii="Wingdings" w:hAnsi="Wingdings" w:cs="Wingdings" w:hint="default"/>
        <w:sz w:val="20"/>
      </w:rPr>
    </w:lvl>
    <w:lvl w:ilvl="5">
      <w:start w:val="1"/>
      <w:numFmt w:val="bullet"/>
      <w:lvlText w:val=""/>
      <w:lvlJc w:val="left"/>
      <w:pPr>
        <w:tabs>
          <w:tab w:val="num" w:pos="5040"/>
        </w:tabs>
        <w:ind w:left="5040" w:hanging="360"/>
      </w:pPr>
      <w:rPr>
        <w:rFonts w:ascii="Wingdings" w:hAnsi="Wingdings" w:cs="Wingdings" w:hint="default"/>
        <w:sz w:val="20"/>
      </w:rPr>
    </w:lvl>
    <w:lvl w:ilvl="6">
      <w:start w:val="1"/>
      <w:numFmt w:val="bullet"/>
      <w:lvlText w:val=""/>
      <w:lvlJc w:val="left"/>
      <w:pPr>
        <w:tabs>
          <w:tab w:val="num" w:pos="5760"/>
        </w:tabs>
        <w:ind w:left="5760" w:hanging="360"/>
      </w:pPr>
      <w:rPr>
        <w:rFonts w:ascii="Wingdings" w:hAnsi="Wingdings" w:cs="Wingdings" w:hint="default"/>
        <w:sz w:val="20"/>
      </w:rPr>
    </w:lvl>
    <w:lvl w:ilvl="7">
      <w:start w:val="1"/>
      <w:numFmt w:val="bullet"/>
      <w:lvlText w:val=""/>
      <w:lvlJc w:val="left"/>
      <w:pPr>
        <w:tabs>
          <w:tab w:val="num" w:pos="6480"/>
        </w:tabs>
        <w:ind w:left="6480" w:hanging="360"/>
      </w:pPr>
      <w:rPr>
        <w:rFonts w:ascii="Wingdings" w:hAnsi="Wingdings" w:cs="Wingdings" w:hint="default"/>
        <w:sz w:val="20"/>
      </w:rPr>
    </w:lvl>
    <w:lvl w:ilvl="8">
      <w:start w:val="1"/>
      <w:numFmt w:val="bullet"/>
      <w:lvlText w:val=""/>
      <w:lvlJc w:val="left"/>
      <w:pPr>
        <w:tabs>
          <w:tab w:val="num" w:pos="7200"/>
        </w:tabs>
        <w:ind w:left="7200" w:hanging="360"/>
      </w:pPr>
      <w:rPr>
        <w:rFonts w:ascii="Wingdings" w:hAnsi="Wingdings" w:cs="Wingdings" w:hint="default"/>
        <w:sz w:val="20"/>
      </w:rPr>
    </w:lvl>
  </w:abstractNum>
  <w:abstractNum w:abstractNumId="13" w15:restartNumberingAfterBreak="0">
    <w:nsid w:val="69AE0076"/>
    <w:multiLevelType w:val="multilevel"/>
    <w:tmpl w:val="B2029B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DE40299"/>
    <w:multiLevelType w:val="multilevel"/>
    <w:tmpl w:val="AB4C35D6"/>
    <w:lvl w:ilvl="0">
      <w:start w:val="8"/>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6F0B440A"/>
    <w:multiLevelType w:val="multilevel"/>
    <w:tmpl w:val="DA0221CE"/>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num w:numId="1" w16cid:durableId="398022027">
    <w:abstractNumId w:val="14"/>
  </w:num>
  <w:num w:numId="2" w16cid:durableId="675498417">
    <w:abstractNumId w:val="11"/>
  </w:num>
  <w:num w:numId="3" w16cid:durableId="673996799">
    <w:abstractNumId w:val="10"/>
  </w:num>
  <w:num w:numId="4" w16cid:durableId="1511333726">
    <w:abstractNumId w:val="4"/>
  </w:num>
  <w:num w:numId="5" w16cid:durableId="1637444175">
    <w:abstractNumId w:val="6"/>
  </w:num>
  <w:num w:numId="6" w16cid:durableId="2121754448">
    <w:abstractNumId w:val="0"/>
  </w:num>
  <w:num w:numId="7" w16cid:durableId="567619296">
    <w:abstractNumId w:val="1"/>
  </w:num>
  <w:num w:numId="8" w16cid:durableId="650671554">
    <w:abstractNumId w:val="9"/>
  </w:num>
  <w:num w:numId="9" w16cid:durableId="68310987">
    <w:abstractNumId w:val="5"/>
  </w:num>
  <w:num w:numId="10" w16cid:durableId="1425149724">
    <w:abstractNumId w:val="8"/>
  </w:num>
  <w:num w:numId="11" w16cid:durableId="1415979615">
    <w:abstractNumId w:val="15"/>
  </w:num>
  <w:num w:numId="12" w16cid:durableId="1227689827">
    <w:abstractNumId w:val="7"/>
  </w:num>
  <w:num w:numId="13" w16cid:durableId="1541549274">
    <w:abstractNumId w:val="3"/>
  </w:num>
  <w:num w:numId="14" w16cid:durableId="1940599971">
    <w:abstractNumId w:val="12"/>
  </w:num>
  <w:num w:numId="15" w16cid:durableId="518543676">
    <w:abstractNumId w:val="13"/>
  </w:num>
  <w:num w:numId="16" w16cid:durableId="257644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6E"/>
    <w:rsid w:val="005F7FB3"/>
    <w:rsid w:val="00F11A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04DFBA"/>
  <w15:docId w15:val="{A5871C19-106D-474A-A832-08CDAA44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5">
    <w:name w:val="heading 5"/>
    <w:basedOn w:val="Normal"/>
    <w:next w:val="Normal"/>
    <w:link w:val="Heading5Char"/>
    <w:qFormat/>
    <w:rsid w:val="00CA39E9"/>
    <w:pPr>
      <w:keepNext/>
      <w:widowControl w:val="0"/>
      <w:spacing w:after="0" w:line="240" w:lineRule="auto"/>
      <w:jc w:val="right"/>
      <w:outlineLvl w:val="4"/>
    </w:pPr>
    <w:rPr>
      <w:rFonts w:ascii="Times New Roman" w:eastAsia="Lucida Sans Unicode" w:hAnsi="Times New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qFormat/>
    <w:rsid w:val="006841BA"/>
  </w:style>
  <w:style w:type="character" w:customStyle="1" w:styleId="normaltextrun">
    <w:name w:val="normaltextrun"/>
    <w:basedOn w:val="DefaultParagraphFont"/>
    <w:qFormat/>
    <w:rsid w:val="006841BA"/>
  </w:style>
  <w:style w:type="character" w:customStyle="1" w:styleId="eop">
    <w:name w:val="eop"/>
    <w:basedOn w:val="DefaultParagraphFont"/>
    <w:qFormat/>
    <w:rsid w:val="006841BA"/>
  </w:style>
  <w:style w:type="character" w:customStyle="1" w:styleId="tabrun">
    <w:name w:val="tabrun"/>
    <w:basedOn w:val="DefaultParagraphFont"/>
    <w:qFormat/>
    <w:rsid w:val="006841BA"/>
  </w:style>
  <w:style w:type="character" w:customStyle="1" w:styleId="tabchar">
    <w:name w:val="tabchar"/>
    <w:basedOn w:val="DefaultParagraphFont"/>
    <w:qFormat/>
    <w:rsid w:val="006841BA"/>
  </w:style>
  <w:style w:type="character" w:customStyle="1" w:styleId="tableaderchars">
    <w:name w:val="tableaderchars"/>
    <w:basedOn w:val="DefaultParagraphFont"/>
    <w:qFormat/>
    <w:rsid w:val="006841BA"/>
  </w:style>
  <w:style w:type="character" w:customStyle="1" w:styleId="wacimagecontainer">
    <w:name w:val="wacimagecontainer"/>
    <w:basedOn w:val="DefaultParagraphFont"/>
    <w:qFormat/>
    <w:rsid w:val="006841BA"/>
  </w:style>
  <w:style w:type="character" w:styleId="Hyperlink">
    <w:name w:val="Hyperlink"/>
    <w:basedOn w:val="DefaultParagraphFont"/>
    <w:uiPriority w:val="99"/>
    <w:unhideWhenUsed/>
    <w:rsid w:val="006841BA"/>
    <w:rPr>
      <w:color w:val="0000FF"/>
      <w:u w:val="single"/>
    </w:rPr>
  </w:style>
  <w:style w:type="character" w:styleId="FollowedHyperlink">
    <w:name w:val="FollowedHyperlink"/>
    <w:basedOn w:val="DefaultParagraphFont"/>
    <w:uiPriority w:val="99"/>
    <w:semiHidden/>
    <w:unhideWhenUsed/>
    <w:rsid w:val="006841BA"/>
    <w:rPr>
      <w:color w:val="800080"/>
      <w:u w:val="single"/>
    </w:rPr>
  </w:style>
  <w:style w:type="character" w:customStyle="1" w:styleId="HeaderChar">
    <w:name w:val="Header Char"/>
    <w:basedOn w:val="DefaultParagraphFont"/>
    <w:link w:val="Header"/>
    <w:uiPriority w:val="99"/>
    <w:qFormat/>
    <w:rsid w:val="00CA39E9"/>
  </w:style>
  <w:style w:type="character" w:customStyle="1" w:styleId="FooterChar">
    <w:name w:val="Footer Char"/>
    <w:basedOn w:val="DefaultParagraphFont"/>
    <w:link w:val="Footer"/>
    <w:uiPriority w:val="99"/>
    <w:qFormat/>
    <w:rsid w:val="00CA39E9"/>
  </w:style>
  <w:style w:type="character" w:customStyle="1" w:styleId="Heading5Char">
    <w:name w:val="Heading 5 Char"/>
    <w:basedOn w:val="DefaultParagraphFont"/>
    <w:link w:val="Heading5"/>
    <w:qFormat/>
    <w:rsid w:val="00CA39E9"/>
    <w:rPr>
      <w:rFonts w:ascii="Times New Roman" w:eastAsia="Lucida Sans Unicode" w:hAnsi="Times New Roman" w:cs="Times New Roman"/>
      <w:kern w:val="0"/>
      <w:sz w:val="24"/>
      <w:szCs w:val="20"/>
    </w:rPr>
  </w:style>
  <w:style w:type="character" w:customStyle="1" w:styleId="apple-converted-space">
    <w:name w:val="apple-converted-space"/>
    <w:basedOn w:val="DefaultParagraphFont"/>
    <w:qFormat/>
    <w:rsid w:val="00A1176D"/>
  </w:style>
  <w:style w:type="character" w:styleId="UnresolvedMention">
    <w:name w:val="Unresolved Mention"/>
    <w:basedOn w:val="DefaultParagraphFont"/>
    <w:uiPriority w:val="99"/>
    <w:semiHidden/>
    <w:unhideWhenUsed/>
    <w:qFormat/>
    <w:rsid w:val="009B54D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sonormal0">
    <w:name w:val="msonormal"/>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paragraph">
    <w:name w:val="paragraph"/>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outlineelement">
    <w:name w:val="outlineelement"/>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CA39E9"/>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A39E9"/>
    <w:pPr>
      <w:tabs>
        <w:tab w:val="center" w:pos="4680"/>
        <w:tab w:val="right" w:pos="9360"/>
      </w:tabs>
      <w:spacing w:after="0" w:line="240" w:lineRule="auto"/>
    </w:pPr>
  </w:style>
  <w:style w:type="paragraph" w:styleId="Footer">
    <w:name w:val="footer"/>
    <w:basedOn w:val="Normal"/>
    <w:link w:val="FooterChar"/>
    <w:uiPriority w:val="99"/>
    <w:unhideWhenUsed/>
    <w:rsid w:val="00CA39E9"/>
    <w:pPr>
      <w:tabs>
        <w:tab w:val="center" w:pos="4680"/>
        <w:tab w:val="right" w:pos="9360"/>
      </w:tabs>
      <w:spacing w:after="0" w:line="240" w:lineRule="auto"/>
    </w:pPr>
  </w:style>
  <w:style w:type="paragraph" w:styleId="NormalWeb">
    <w:name w:val="Normal (Web)"/>
    <w:basedOn w:val="Normal"/>
    <w:uiPriority w:val="99"/>
    <w:unhideWhenUsed/>
    <w:qFormat/>
    <w:rsid w:val="00A1176D"/>
    <w:pPr>
      <w:spacing w:beforeAutospacing="1"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qFormat/>
    <w:rsid w:val="00A1176D"/>
    <w:pPr>
      <w:spacing w:beforeAutospacing="1"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pptx"/><Relationship Id="rId13" Type="http://schemas.openxmlformats.org/officeDocument/2006/relationships/hyperlink" Target="https://forms.office.com/r/959TyhQ2D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wfc@ok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5|02|tricia.white@okstate.edu|841ba90e40224a473c2b08dc3f9129aa|2a69c91de8494e34a230cdf8b27e1964|0|0|638455139892283143|Unknown|TWFpbGZsb3d8eyJWIjoiMC4wLjAwMDAiLCJQIjoiV2luMzIiLCJBTiI6Ik1haWwiLCJXVCI6Mn0%3D|0|||&amp;sdata=1q4C9M%2FG95iU56V1Rnzf4NGE8fUKa9TNY%2BzjEx51RGU%3D&amp;reserved=0"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forms.library.okstate.edu%2Fmachform%2Fview.php%3Fid%3D205118&amp;data=05|02|tricia.white@okstate.edu|0458089b4a9e4f2650d908dc399c7087|2a69c91de8494e34a230cdf8b27e1964|0|0|638448591260827290|Unknown|TWFpbGZsb3d8eyJWIjoiMC4wLjAwMDAiLCJQIjoiV2luMzIiLCJBTiI6Ik1haWwiLCJXVCI6Mn0%3D|0|||&amp;sdata=1%2FcuPr8zv5gG6itkWG%2FUgNZ37KeYuos3mQD2QHzVSH0%3D&amp;reserved=0" TargetMode="External"/><Relationship Id="rId10" Type="http://schemas.openxmlformats.org/officeDocument/2006/relationships/hyperlink" Target="https://nam04.safelinks.protection.outlook.com/?url=https%3A%2F%2Fcas.okstate.edu%2Fhumanities%2Fevents%2F2023-2024_events%2Fflourishing_collective_cano.html&amp;data=05|02|tricia.white@okstate.edu|841ba90e40224a473c2b08dc3f9129aa|2a69c91de8494e34a230cdf8b27e1964|0|0|638455139892274861|Unknown|TWFpbGZsb3d8eyJWIjoiMC4wLjAwMDAiLCJQIjoiV2luMzIiLCJBTiI6Ik1haWwiLCJXVCI6Mn0%3D|0|||&amp;sdata=0DBeNURyPsW%2FE%2F6uBFViL7YFcnDx%2FmciMdHXhiBsQ8Y%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omensfacultycouncil.okstate.edu%2Fscholarship.html&amp;data=05|02|tricia.white@okstate.edu|841ba90e40224a473c2b08dc3f9129aa|2a69c91de8494e34a230cdf8b27e1964|0|0|638455139892264299|Unknown|TWFpbGZsb3d8eyJWIjoiMC4wLjAwMDAiLCJQIjoiV2luMzIiLCJBTiI6Ik1haWwiLCJXVCI6Mn0%3D|0|||&amp;sdata=APk3O7%2B7TILIeQZJcmem5%2B3ELIyHQEhIX5EhVXkc%2F%2FE%3D&amp;reserved=0" TargetMode="External"/><Relationship Id="rId14" Type="http://schemas.openxmlformats.org/officeDocument/2006/relationships/hyperlink" Target="file:///C:\Users\whitepa\AppData\Local\Microsoft\Windows\INetCache\Content.Outlook\HCCD15LQ\CLICK%20THIS%20LINK%20(https:\forms.office.com\r\959TyhQ2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6046</Words>
  <Characters>34467</Characters>
  <Application>Microsoft Office Word</Application>
  <DocSecurity>4</DocSecurity>
  <Lines>287</Lines>
  <Paragraphs>80</Paragraphs>
  <ScaleCrop>false</ScaleCrop>
  <Company/>
  <LinksUpToDate>false</LinksUpToDate>
  <CharactersWithSpaces>40433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Tricia</dc:creator>
  <dc:description/>
  <cp:lastModifiedBy>White, Tricia</cp:lastModifiedBy>
  <cp:revision>2</cp:revision>
  <cp:lastPrinted>2023-08-29T16:43:00Z</cp:lastPrinted>
  <dcterms:created xsi:type="dcterms:W3CDTF">2024-04-05T16:31:00Z</dcterms:created>
  <dcterms:modified xsi:type="dcterms:W3CDTF">2024-04-05T16:31:00Z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