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8" w:right="-29"/>
        <w:rPr>
          <w:rFonts w:ascii="Times New Roman"/>
          <w:sz w:val="20"/>
        </w:rPr>
      </w:pPr>
      <w:r>
        <w:rPr>
          <w:rFonts w:ascii="Times New Roman"/>
          <w:sz w:val="20"/>
        </w:rPr>
        <w:drawing>
          <wp:inline distT="0" distB="0" distL="0" distR="0">
            <wp:extent cx="6610504" cy="113414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610504" cy="1134141"/>
                    </a:xfrm>
                    <a:prstGeom prst="rect">
                      <a:avLst/>
                    </a:prstGeom>
                  </pic:spPr>
                </pic:pic>
              </a:graphicData>
            </a:graphic>
          </wp:inline>
        </w:drawing>
      </w:r>
      <w:r>
        <w:rPr>
          <w:rFonts w:ascii="Times New Roman"/>
          <w:sz w:val="20"/>
        </w:rPr>
      </w:r>
    </w:p>
    <w:p>
      <w:pPr>
        <w:pStyle w:val="BodyText"/>
        <w:rPr>
          <w:rFonts w:ascii="Times New Roman"/>
          <w:sz w:val="20"/>
        </w:rPr>
      </w:pPr>
    </w:p>
    <w:p>
      <w:pPr>
        <w:pStyle w:val="Title"/>
      </w:pPr>
      <w:r>
        <w:rPr>
          <w:color w:val="CA6422"/>
        </w:rPr>
        <w:t>Open</w:t>
      </w:r>
      <w:r>
        <w:rPr>
          <w:color w:val="CA6422"/>
          <w:spacing w:val="-14"/>
        </w:rPr>
        <w:t> </w:t>
      </w:r>
      <w:r>
        <w:rPr>
          <w:color w:val="CA6422"/>
        </w:rPr>
        <w:t>Pathway</w:t>
      </w:r>
      <w:r>
        <w:rPr>
          <w:color w:val="CA6422"/>
          <w:spacing w:val="-11"/>
        </w:rPr>
        <w:t> </w:t>
      </w:r>
      <w:r>
        <w:rPr>
          <w:color w:val="CA6422"/>
        </w:rPr>
        <w:t>Quality</w:t>
      </w:r>
      <w:r>
        <w:rPr>
          <w:color w:val="CA6422"/>
          <w:spacing w:val="-13"/>
        </w:rPr>
        <w:t> </w:t>
      </w:r>
      <w:r>
        <w:rPr>
          <w:color w:val="CA6422"/>
        </w:rPr>
        <w:t>Initiative</w:t>
      </w:r>
      <w:r>
        <w:rPr>
          <w:color w:val="CA6422"/>
          <w:spacing w:val="-14"/>
        </w:rPr>
        <w:t> </w:t>
      </w:r>
      <w:r>
        <w:rPr>
          <w:color w:val="CA6422"/>
          <w:spacing w:val="-2"/>
        </w:rPr>
        <w:t>Proposal</w:t>
      </w:r>
    </w:p>
    <w:p>
      <w:pPr>
        <w:spacing w:before="163"/>
        <w:ind w:left="207" w:right="0" w:firstLine="0"/>
        <w:jc w:val="left"/>
        <w:rPr>
          <w:rFonts w:ascii="Georgia"/>
          <w:sz w:val="28"/>
        </w:rPr>
      </w:pPr>
      <w:r>
        <w:rPr>
          <w:rFonts w:ascii="Georgia"/>
          <w:color w:val="E2A46A"/>
          <w:sz w:val="28"/>
        </w:rPr>
        <w:t>Institutional</w:t>
      </w:r>
      <w:r>
        <w:rPr>
          <w:rFonts w:ascii="Georgia"/>
          <w:color w:val="E2A46A"/>
          <w:spacing w:val="-7"/>
          <w:sz w:val="28"/>
        </w:rPr>
        <w:t> </w:t>
      </w:r>
      <w:r>
        <w:rPr>
          <w:rFonts w:ascii="Georgia"/>
          <w:color w:val="E2A46A"/>
          <w:spacing w:val="-2"/>
          <w:sz w:val="28"/>
        </w:rPr>
        <w:t>Template</w:t>
      </w:r>
    </w:p>
    <w:p>
      <w:pPr>
        <w:pStyle w:val="BodyText"/>
        <w:spacing w:before="8"/>
        <w:rPr>
          <w:rFonts w:ascii="Georgia"/>
          <w:sz w:val="4"/>
        </w:rPr>
      </w:pPr>
      <w:r>
        <w:rPr/>
        <mc:AlternateContent>
          <mc:Choice Requires="wps">
            <w:drawing>
              <wp:anchor distT="0" distB="0" distL="0" distR="0" allowOverlap="1" layoutInCell="1" locked="0" behindDoc="1" simplePos="0" relativeHeight="487587840">
                <wp:simplePos x="0" y="0"/>
                <wp:positionH relativeFrom="page">
                  <wp:posOffset>621791</wp:posOffset>
                </wp:positionH>
                <wp:positionV relativeFrom="paragraph">
                  <wp:posOffset>49708</wp:posOffset>
                </wp:positionV>
                <wp:extent cx="6529070" cy="1841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529070" cy="18415"/>
                        </a:xfrm>
                        <a:custGeom>
                          <a:avLst/>
                          <a:gdLst/>
                          <a:ahLst/>
                          <a:cxnLst/>
                          <a:rect l="l" t="t" r="r" b="b"/>
                          <a:pathLst>
                            <a:path w="6529070" h="18415">
                              <a:moveTo>
                                <a:pt x="6528816" y="0"/>
                              </a:moveTo>
                              <a:lnTo>
                                <a:pt x="0" y="0"/>
                              </a:lnTo>
                              <a:lnTo>
                                <a:pt x="0" y="18288"/>
                              </a:lnTo>
                              <a:lnTo>
                                <a:pt x="6528816" y="18288"/>
                              </a:lnTo>
                              <a:lnTo>
                                <a:pt x="6528816" y="0"/>
                              </a:lnTo>
                              <a:close/>
                            </a:path>
                          </a:pathLst>
                        </a:custGeom>
                        <a:solidFill>
                          <a:srgbClr val="E2A46A"/>
                        </a:solidFill>
                      </wps:spPr>
                      <wps:bodyPr wrap="square" lIns="0" tIns="0" rIns="0" bIns="0" rtlCol="0">
                        <a:prstTxWarp prst="textNoShape">
                          <a:avLst/>
                        </a:prstTxWarp>
                        <a:noAutofit/>
                      </wps:bodyPr>
                    </wps:wsp>
                  </a:graphicData>
                </a:graphic>
              </wp:anchor>
            </w:drawing>
          </mc:Choice>
          <mc:Fallback>
            <w:pict>
              <v:rect style="position:absolute;margin-left:48.959999pt;margin-top:3.914063pt;width:514.0800pt;height:1.44pt;mso-position-horizontal-relative:page;mso-position-vertical-relative:paragraph;z-index:-15728640;mso-wrap-distance-left:0;mso-wrap-distance-right:0" id="docshape4" filled="true" fillcolor="#e2a46a" stroked="false">
                <v:fill type="solid"/>
                <w10:wrap type="topAndBottom"/>
              </v:rect>
            </w:pict>
          </mc:Fallback>
        </mc:AlternateContent>
      </w:r>
    </w:p>
    <w:p>
      <w:pPr>
        <w:pStyle w:val="BodyText"/>
        <w:rPr>
          <w:rFonts w:ascii="Georgia"/>
          <w:sz w:val="20"/>
        </w:rPr>
      </w:pPr>
    </w:p>
    <w:p>
      <w:pPr>
        <w:pStyle w:val="BodyText"/>
        <w:spacing w:before="94"/>
        <w:ind w:left="208"/>
      </w:pPr>
      <w:r>
        <w:rPr/>
        <w:t>The</w:t>
      </w:r>
      <w:r>
        <w:rPr>
          <w:spacing w:val="-2"/>
        </w:rPr>
        <w:t> </w:t>
      </w:r>
      <w:r>
        <w:rPr/>
        <w:t>enclosed</w:t>
      </w:r>
      <w:r>
        <w:rPr>
          <w:spacing w:val="-4"/>
        </w:rPr>
        <w:t> </w:t>
      </w:r>
      <w:r>
        <w:rPr/>
        <w:t>Quality</w:t>
      </w:r>
      <w:r>
        <w:rPr>
          <w:spacing w:val="-4"/>
        </w:rPr>
        <w:t> </w:t>
      </w:r>
      <w:r>
        <w:rPr/>
        <w:t>Initiative</w:t>
      </w:r>
      <w:r>
        <w:rPr>
          <w:spacing w:val="-1"/>
        </w:rPr>
        <w:t> </w:t>
      </w:r>
      <w:r>
        <w:rPr/>
        <w:t>Proposal</w:t>
      </w:r>
      <w:r>
        <w:rPr>
          <w:spacing w:val="-5"/>
        </w:rPr>
        <w:t> </w:t>
      </w:r>
      <w:r>
        <w:rPr/>
        <w:t>represents</w:t>
      </w:r>
      <w:r>
        <w:rPr>
          <w:spacing w:val="-1"/>
        </w:rPr>
        <w:t> </w:t>
      </w:r>
      <w:r>
        <w:rPr/>
        <w:t>the</w:t>
      </w:r>
      <w:r>
        <w:rPr>
          <w:spacing w:val="-4"/>
        </w:rPr>
        <w:t> </w:t>
      </w:r>
      <w:r>
        <w:rPr/>
        <w:t>work</w:t>
      </w:r>
      <w:r>
        <w:rPr>
          <w:spacing w:val="-4"/>
        </w:rPr>
        <w:t> </w:t>
      </w:r>
      <w:r>
        <w:rPr/>
        <w:t>that</w:t>
      </w:r>
      <w:r>
        <w:rPr>
          <w:spacing w:val="-3"/>
        </w:rPr>
        <w:t> </w:t>
      </w:r>
      <w:r>
        <w:rPr/>
        <w:t>the</w:t>
      </w:r>
      <w:r>
        <w:rPr>
          <w:spacing w:val="-2"/>
        </w:rPr>
        <w:t> </w:t>
      </w:r>
      <w:r>
        <w:rPr/>
        <w:t>institution</w:t>
      </w:r>
      <w:r>
        <w:rPr>
          <w:spacing w:val="-2"/>
        </w:rPr>
        <w:t> </w:t>
      </w:r>
      <w:r>
        <w:rPr/>
        <w:t>will</w:t>
      </w:r>
      <w:r>
        <w:rPr>
          <w:spacing w:val="-2"/>
        </w:rPr>
        <w:t> </w:t>
      </w:r>
      <w:r>
        <w:rPr/>
        <w:t>undertake</w:t>
      </w:r>
      <w:r>
        <w:rPr>
          <w:spacing w:val="-4"/>
        </w:rPr>
        <w:t> </w:t>
      </w:r>
      <w:r>
        <w:rPr/>
        <w:t>to</w:t>
      </w:r>
      <w:r>
        <w:rPr>
          <w:spacing w:val="-4"/>
        </w:rPr>
        <w:t> </w:t>
      </w:r>
      <w:r>
        <w:rPr/>
        <w:t>fulfill</w:t>
      </w:r>
      <w:r>
        <w:rPr>
          <w:spacing w:val="-2"/>
        </w:rPr>
        <w:t> </w:t>
      </w:r>
      <w:r>
        <w:rPr/>
        <w:t>the quality improvement requirements of the Open Pathway.</w:t>
      </w:r>
    </w:p>
    <w:p>
      <w:pPr>
        <w:pStyle w:val="BodyText"/>
        <w:rPr>
          <w:sz w:val="20"/>
        </w:rPr>
      </w:pPr>
    </w:p>
    <w:p>
      <w:pPr>
        <w:pStyle w:val="BodyText"/>
        <w:rPr>
          <w:sz w:val="28"/>
        </w:rPr>
      </w:pPr>
      <w:r>
        <w:rPr/>
        <mc:AlternateContent>
          <mc:Choice Requires="wps">
            <w:drawing>
              <wp:anchor distT="0" distB="0" distL="0" distR="0" allowOverlap="1" layoutInCell="1" locked="0" behindDoc="1" simplePos="0" relativeHeight="487588352">
                <wp:simplePos x="0" y="0"/>
                <wp:positionH relativeFrom="page">
                  <wp:posOffset>621791</wp:posOffset>
                </wp:positionH>
                <wp:positionV relativeFrom="paragraph">
                  <wp:posOffset>220228</wp:posOffset>
                </wp:positionV>
                <wp:extent cx="652907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59999pt;margin-top:17.34082pt;width:514.0800pt;height:.48pt;mso-position-horizontal-relative:page;mso-position-vertical-relative:paragraph;z-index:-15728128;mso-wrap-distance-left:0;mso-wrap-distance-right:0" id="docshape5" filled="true" fillcolor="#000000" stroked="false">
                <v:fill type="solid"/>
                <w10:wrap type="topAndBottom"/>
              </v:rect>
            </w:pict>
          </mc:Fallback>
        </mc:AlternateContent>
      </w:r>
    </w:p>
    <w:p>
      <w:pPr>
        <w:tabs>
          <w:tab w:pos="7407" w:val="left" w:leader="none"/>
        </w:tabs>
        <w:spacing w:before="19"/>
        <w:ind w:left="207" w:right="0" w:firstLine="0"/>
        <w:jc w:val="left"/>
        <w:rPr>
          <w:i/>
          <w:sz w:val="20"/>
        </w:rPr>
      </w:pPr>
      <w:r>
        <w:rPr>
          <w:i/>
          <w:sz w:val="20"/>
        </w:rPr>
        <w:t>Signature</w:t>
      </w:r>
      <w:r>
        <w:rPr>
          <w:i/>
          <w:spacing w:val="-9"/>
          <w:sz w:val="20"/>
        </w:rPr>
        <w:t> </w:t>
      </w:r>
      <w:r>
        <w:rPr>
          <w:i/>
          <w:sz w:val="20"/>
        </w:rPr>
        <w:t>of</w:t>
      </w:r>
      <w:r>
        <w:rPr>
          <w:i/>
          <w:spacing w:val="-7"/>
          <w:sz w:val="20"/>
        </w:rPr>
        <w:t> </w:t>
      </w:r>
      <w:r>
        <w:rPr>
          <w:i/>
          <w:sz w:val="20"/>
        </w:rPr>
        <w:t>Institution’s</w:t>
      </w:r>
      <w:r>
        <w:rPr>
          <w:i/>
          <w:spacing w:val="-8"/>
          <w:sz w:val="20"/>
        </w:rPr>
        <w:t> </w:t>
      </w:r>
      <w:r>
        <w:rPr>
          <w:i/>
          <w:sz w:val="20"/>
        </w:rPr>
        <w:t>President</w:t>
      </w:r>
      <w:r>
        <w:rPr>
          <w:i/>
          <w:spacing w:val="-8"/>
          <w:sz w:val="20"/>
        </w:rPr>
        <w:t> </w:t>
      </w:r>
      <w:r>
        <w:rPr>
          <w:i/>
          <w:sz w:val="20"/>
        </w:rPr>
        <w:t>or</w:t>
      </w:r>
      <w:r>
        <w:rPr>
          <w:i/>
          <w:spacing w:val="-8"/>
          <w:sz w:val="20"/>
        </w:rPr>
        <w:t> </w:t>
      </w:r>
      <w:r>
        <w:rPr>
          <w:i/>
          <w:spacing w:val="-2"/>
          <w:sz w:val="20"/>
        </w:rPr>
        <w:t>Chancellor</w:t>
      </w:r>
      <w:r>
        <w:rPr>
          <w:i/>
          <w:sz w:val="20"/>
        </w:rPr>
        <w:tab/>
      </w:r>
      <w:r>
        <w:rPr>
          <w:i/>
          <w:spacing w:val="-4"/>
          <w:sz w:val="20"/>
        </w:rPr>
        <w:t>Date</w:t>
      </w:r>
    </w:p>
    <w:p>
      <w:pPr>
        <w:spacing w:line="415" w:lineRule="auto" w:before="159"/>
        <w:ind w:left="207" w:right="7315" w:firstLine="0"/>
        <w:jc w:val="left"/>
        <w:rPr>
          <w:i/>
          <w:sz w:val="20"/>
        </w:rPr>
      </w:pPr>
      <w:r>
        <w:rPr/>
        <mc:AlternateContent>
          <mc:Choice Requires="wps">
            <w:drawing>
              <wp:anchor distT="0" distB="0" distL="0" distR="0" allowOverlap="1" layoutInCell="1" locked="0" behindDoc="0" simplePos="0" relativeHeight="15730688">
                <wp:simplePos x="0" y="0"/>
                <wp:positionH relativeFrom="page">
                  <wp:posOffset>621791</wp:posOffset>
                </wp:positionH>
                <wp:positionV relativeFrom="paragraph">
                  <wp:posOffset>364589</wp:posOffset>
                </wp:positionV>
                <wp:extent cx="6529070"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59999pt;margin-top:28.707863pt;width:514.0800pt;height:.48pt;mso-position-horizontal-relative:page;mso-position-vertical-relative:paragraph;z-index:15730688" id="docshape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77408">
                <wp:simplePos x="0" y="0"/>
                <wp:positionH relativeFrom="page">
                  <wp:posOffset>621791</wp:posOffset>
                </wp:positionH>
                <wp:positionV relativeFrom="paragraph">
                  <wp:posOffset>893405</wp:posOffset>
                </wp:positionV>
                <wp:extent cx="652907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59999pt;margin-top:70.346863pt;width:514.0800pt;height:.481pt;mso-position-horizontal-relative:page;mso-position-vertical-relative:paragraph;z-index:-15939072" id="docshape7" filled="true" fillcolor="#000000" stroked="false">
                <v:fill type="solid"/>
                <w10:wrap type="none"/>
              </v:rect>
            </w:pict>
          </mc:Fallback>
        </mc:AlternateContent>
      </w:r>
      <w:r>
        <w:rPr>
          <w:i/>
          <w:sz w:val="22"/>
        </w:rPr>
        <w:t>Dr.</w:t>
      </w:r>
      <w:r>
        <w:rPr>
          <w:i/>
          <w:spacing w:val="-12"/>
          <w:sz w:val="22"/>
        </w:rPr>
        <w:t> </w:t>
      </w:r>
      <w:r>
        <w:rPr>
          <w:i/>
          <w:sz w:val="22"/>
        </w:rPr>
        <w:t>Kayse</w:t>
      </w:r>
      <w:r>
        <w:rPr>
          <w:i/>
          <w:spacing w:val="-13"/>
          <w:sz w:val="22"/>
        </w:rPr>
        <w:t> </w:t>
      </w:r>
      <w:r>
        <w:rPr>
          <w:i/>
          <w:sz w:val="22"/>
        </w:rPr>
        <w:t>Shrum,</w:t>
      </w:r>
      <w:r>
        <w:rPr>
          <w:i/>
          <w:spacing w:val="-12"/>
          <w:sz w:val="22"/>
        </w:rPr>
        <w:t> </w:t>
      </w:r>
      <w:r>
        <w:rPr>
          <w:i/>
          <w:sz w:val="22"/>
        </w:rPr>
        <w:t>President</w:t>
      </w:r>
      <w:r>
        <w:rPr>
          <w:i/>
          <w:sz w:val="22"/>
        </w:rPr>
        <w:t> </w:t>
      </w:r>
      <w:r>
        <w:rPr>
          <w:i/>
          <w:sz w:val="20"/>
        </w:rPr>
        <w:t>Printed/Typed Name and Title </w:t>
      </w:r>
      <w:r>
        <w:rPr>
          <w:sz w:val="22"/>
        </w:rPr>
        <w:t>Oklahoma State University </w:t>
      </w:r>
      <w:r>
        <w:rPr>
          <w:i/>
          <w:sz w:val="20"/>
        </w:rPr>
        <w:t>Name of Institution</w:t>
      </w:r>
    </w:p>
    <w:p>
      <w:pPr>
        <w:pStyle w:val="BodyText"/>
        <w:spacing w:line="248" w:lineRule="exact"/>
        <w:ind w:left="207"/>
      </w:pPr>
      <w:r>
        <w:rPr/>
        <w:t>Stillwater,</w:t>
      </w:r>
      <w:r>
        <w:rPr>
          <w:spacing w:val="-10"/>
        </w:rPr>
        <w:t> </w:t>
      </w:r>
      <w:r>
        <w:rPr>
          <w:spacing w:val="-2"/>
        </w:rPr>
        <w:t>Oklahoma</w:t>
      </w:r>
    </w:p>
    <w:p>
      <w:pPr>
        <w:pStyle w:val="BodyText"/>
        <w:rPr>
          <w:sz w:val="12"/>
        </w:rPr>
      </w:pPr>
      <w:r>
        <w:rPr/>
        <mc:AlternateContent>
          <mc:Choice Requires="wps">
            <w:drawing>
              <wp:anchor distT="0" distB="0" distL="0" distR="0" allowOverlap="1" layoutInCell="1" locked="0" behindDoc="1" simplePos="0" relativeHeight="487588864">
                <wp:simplePos x="0" y="0"/>
                <wp:positionH relativeFrom="page">
                  <wp:posOffset>621791</wp:posOffset>
                </wp:positionH>
                <wp:positionV relativeFrom="paragraph">
                  <wp:posOffset>103023</wp:posOffset>
                </wp:positionV>
                <wp:extent cx="652907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59999pt;margin-top:8.112052pt;width:514.0800pt;height:.48pt;mso-position-horizontal-relative:page;mso-position-vertical-relative:paragraph;z-index:-15727616;mso-wrap-distance-left:0;mso-wrap-distance-right:0" id="docshape8" filled="true" fillcolor="#000000" stroked="false">
                <v:fill type="solid"/>
                <w10:wrap type="topAndBottom"/>
              </v:rect>
            </w:pict>
          </mc:Fallback>
        </mc:AlternateContent>
      </w:r>
    </w:p>
    <w:p>
      <w:pPr>
        <w:spacing w:before="19"/>
        <w:ind w:left="207" w:right="0" w:firstLine="0"/>
        <w:jc w:val="left"/>
        <w:rPr>
          <w:i/>
          <w:sz w:val="20"/>
        </w:rPr>
      </w:pPr>
      <w:r>
        <w:rPr>
          <w:i/>
          <w:sz w:val="20"/>
        </w:rPr>
        <w:t>City</w:t>
      </w:r>
      <w:r>
        <w:rPr>
          <w:i/>
          <w:spacing w:val="-5"/>
          <w:sz w:val="20"/>
        </w:rPr>
        <w:t> </w:t>
      </w:r>
      <w:r>
        <w:rPr>
          <w:i/>
          <w:sz w:val="20"/>
        </w:rPr>
        <w:t>and</w:t>
      </w:r>
      <w:r>
        <w:rPr>
          <w:i/>
          <w:spacing w:val="-5"/>
          <w:sz w:val="20"/>
        </w:rPr>
        <w:t> </w:t>
      </w:r>
      <w:r>
        <w:rPr>
          <w:i/>
          <w:spacing w:val="-2"/>
          <w:sz w:val="20"/>
        </w:rPr>
        <w:t>State</w:t>
      </w:r>
    </w:p>
    <w:p>
      <w:pPr>
        <w:pStyle w:val="BodyText"/>
        <w:spacing w:before="9"/>
        <w:rPr>
          <w:i/>
          <w:sz w:val="27"/>
        </w:rPr>
      </w:pPr>
    </w:p>
    <w:p>
      <w:pPr>
        <w:pStyle w:val="BodyText"/>
        <w:spacing w:before="94"/>
        <w:ind w:left="207" w:right="254"/>
      </w:pPr>
      <w:r>
        <w:rPr/>
        <w:t>The</w:t>
      </w:r>
      <w:r>
        <w:rPr>
          <w:spacing w:val="-2"/>
        </w:rPr>
        <w:t> </w:t>
      </w:r>
      <w:r>
        <w:rPr/>
        <w:t>institution</w:t>
      </w:r>
      <w:r>
        <w:rPr>
          <w:spacing w:val="-2"/>
        </w:rPr>
        <w:t> </w:t>
      </w:r>
      <w:r>
        <w:rPr/>
        <w:t>completes</w:t>
      </w:r>
      <w:r>
        <w:rPr>
          <w:spacing w:val="-4"/>
        </w:rPr>
        <w:t> </w:t>
      </w:r>
      <w:r>
        <w:rPr/>
        <w:t>the</w:t>
      </w:r>
      <w:r>
        <w:rPr>
          <w:spacing w:val="-4"/>
        </w:rPr>
        <w:t> </w:t>
      </w:r>
      <w:r>
        <w:rPr/>
        <w:t>Quality</w:t>
      </w:r>
      <w:r>
        <w:rPr>
          <w:spacing w:val="-4"/>
        </w:rPr>
        <w:t> </w:t>
      </w:r>
      <w:r>
        <w:rPr/>
        <w:t>Initiative</w:t>
      </w:r>
      <w:r>
        <w:rPr>
          <w:spacing w:val="-2"/>
        </w:rPr>
        <w:t> </w:t>
      </w:r>
      <w:r>
        <w:rPr/>
        <w:t>Proposal</w:t>
      </w:r>
      <w:r>
        <w:rPr>
          <w:spacing w:val="-2"/>
        </w:rPr>
        <w:t> </w:t>
      </w:r>
      <w:r>
        <w:rPr/>
        <w:t>by</w:t>
      </w:r>
      <w:r>
        <w:rPr>
          <w:spacing w:val="-4"/>
        </w:rPr>
        <w:t> </w:t>
      </w:r>
      <w:r>
        <w:rPr/>
        <w:t>responding</w:t>
      </w:r>
      <w:r>
        <w:rPr>
          <w:spacing w:val="-4"/>
        </w:rPr>
        <w:t> </w:t>
      </w:r>
      <w:r>
        <w:rPr/>
        <w:t>to</w:t>
      </w:r>
      <w:r>
        <w:rPr>
          <w:spacing w:val="-4"/>
        </w:rPr>
        <w:t> </w:t>
      </w:r>
      <w:r>
        <w:rPr/>
        <w:t>the</w:t>
      </w:r>
      <w:r>
        <w:rPr>
          <w:spacing w:val="-2"/>
        </w:rPr>
        <w:t> </w:t>
      </w:r>
      <w:r>
        <w:rPr/>
        <w:t>questions</w:t>
      </w:r>
      <w:r>
        <w:rPr>
          <w:spacing w:val="-4"/>
        </w:rPr>
        <w:t> </w:t>
      </w:r>
      <w:r>
        <w:rPr/>
        <w:t>in</w:t>
      </w:r>
      <w:r>
        <w:rPr>
          <w:spacing w:val="-2"/>
        </w:rPr>
        <w:t> </w:t>
      </w:r>
      <w:r>
        <w:rPr/>
        <w:t>each</w:t>
      </w:r>
      <w:r>
        <w:rPr>
          <w:spacing w:val="-4"/>
        </w:rPr>
        <w:t> </w:t>
      </w:r>
      <w:r>
        <w:rPr/>
        <w:t>category of</w:t>
      </w:r>
      <w:r>
        <w:rPr>
          <w:spacing w:val="-1"/>
        </w:rPr>
        <w:t> </w:t>
      </w:r>
      <w:r>
        <w:rPr/>
        <w:t>the</w:t>
      </w:r>
      <w:r>
        <w:rPr>
          <w:spacing w:val="-3"/>
        </w:rPr>
        <w:t> </w:t>
      </w:r>
      <w:r>
        <w:rPr/>
        <w:t>template.</w:t>
      </w:r>
      <w:r>
        <w:rPr>
          <w:spacing w:val="-1"/>
        </w:rPr>
        <w:t> </w:t>
      </w:r>
      <w:r>
        <w:rPr/>
        <w:t>Proposals should</w:t>
      </w:r>
      <w:r>
        <w:rPr>
          <w:spacing w:val="-1"/>
        </w:rPr>
        <w:t> </w:t>
      </w:r>
      <w:r>
        <w:rPr/>
        <w:t>be</w:t>
      </w:r>
      <w:r>
        <w:rPr>
          <w:spacing w:val="-3"/>
        </w:rPr>
        <w:t> </w:t>
      </w:r>
      <w:r>
        <w:rPr/>
        <w:t>no</w:t>
      </w:r>
      <w:r>
        <w:rPr>
          <w:spacing w:val="-3"/>
        </w:rPr>
        <w:t> </w:t>
      </w:r>
      <w:r>
        <w:rPr/>
        <w:t>more</w:t>
      </w:r>
      <w:r>
        <w:rPr>
          <w:spacing w:val="-3"/>
        </w:rPr>
        <w:t> </w:t>
      </w:r>
      <w:r>
        <w:rPr/>
        <w:t>than</w:t>
      </w:r>
      <w:r>
        <w:rPr>
          <w:spacing w:val="-1"/>
        </w:rPr>
        <w:t> </w:t>
      </w:r>
      <w:r>
        <w:rPr/>
        <w:t>4,500</w:t>
      </w:r>
      <w:r>
        <w:rPr>
          <w:spacing w:val="-3"/>
        </w:rPr>
        <w:t> </w:t>
      </w:r>
      <w:r>
        <w:rPr/>
        <w:t>words. The</w:t>
      </w:r>
      <w:r>
        <w:rPr>
          <w:spacing w:val="-3"/>
        </w:rPr>
        <w:t> </w:t>
      </w:r>
      <w:r>
        <w:rPr/>
        <w:t>institution</w:t>
      </w:r>
      <w:r>
        <w:rPr>
          <w:spacing w:val="-1"/>
        </w:rPr>
        <w:t> </w:t>
      </w:r>
      <w:r>
        <w:rPr/>
        <w:t>may choose</w:t>
      </w:r>
      <w:r>
        <w:rPr>
          <w:spacing w:val="-5"/>
        </w:rPr>
        <w:t> </w:t>
      </w:r>
      <w:r>
        <w:rPr/>
        <w:t>to</w:t>
      </w:r>
      <w:r>
        <w:rPr>
          <w:spacing w:val="-1"/>
        </w:rPr>
        <w:t> </w:t>
      </w:r>
      <w:r>
        <w:rPr/>
        <w:t>submit a brief implementation plan or supplemental charts or graphs as appendices to the template. The Quality Initiative Proposal will be accepted beginning September 1 of Year 5. It is due no later than June 1</w:t>
      </w:r>
      <w:r>
        <w:rPr>
          <w:spacing w:val="-23"/>
        </w:rPr>
        <w:t> </w:t>
      </w:r>
      <w:r>
        <w:rPr/>
        <w:t>of Year 7.</w:t>
      </w:r>
    </w:p>
    <w:p>
      <w:pPr>
        <w:pStyle w:val="BodyText"/>
        <w:spacing w:before="158"/>
        <w:ind w:left="207" w:right="254" w:hanging="1"/>
      </w:pPr>
      <w:r>
        <w:rPr/>
        <w:t>Submit the proposal as a PDF file to </w:t>
      </w:r>
      <w:hyperlink r:id="rId7">
        <w:r>
          <w:rPr>
            <w:color w:val="0000FF"/>
            <w:u w:val="single" w:color="0000FF"/>
          </w:rPr>
          <w:t>hlcommission.org/upload</w:t>
        </w:r>
      </w:hyperlink>
      <w:r>
        <w:rPr/>
        <w:t>. Select “Pathways/Quality Initiative” from the list of submission options to ensure the institution’s materials are sent to the correct HLC staff member. Submission file names should utilize the following format: QIProposal[InstitutionName][State].pdf</w:t>
      </w:r>
      <w:r>
        <w:rPr>
          <w:spacing w:val="-6"/>
        </w:rPr>
        <w:t> </w:t>
      </w:r>
      <w:r>
        <w:rPr/>
        <w:t>(e.g.,</w:t>
      </w:r>
      <w:r>
        <w:rPr>
          <w:spacing w:val="-7"/>
        </w:rPr>
        <w:t> </w:t>
      </w:r>
      <w:r>
        <w:rPr/>
        <w:t>QIProposalNoNameUniversityMN.pdf).</w:t>
      </w:r>
      <w:r>
        <w:rPr>
          <w:spacing w:val="-4"/>
        </w:rPr>
        <w:t> </w:t>
      </w:r>
      <w:r>
        <w:rPr/>
        <w:t>The</w:t>
      </w:r>
      <w:r>
        <w:rPr>
          <w:spacing w:val="-7"/>
        </w:rPr>
        <w:t> </w:t>
      </w:r>
      <w:r>
        <w:rPr/>
        <w:t>file</w:t>
      </w:r>
      <w:r>
        <w:rPr>
          <w:spacing w:val="-6"/>
        </w:rPr>
        <w:t> </w:t>
      </w:r>
      <w:r>
        <w:rPr/>
        <w:t>name</w:t>
      </w:r>
      <w:r>
        <w:rPr>
          <w:spacing w:val="-7"/>
        </w:rPr>
        <w:t> </w:t>
      </w:r>
      <w:r>
        <w:rPr/>
        <w:t>must include the institution’s name (or an identifiable portion thereof) and state.</w:t>
      </w:r>
    </w:p>
    <w:p>
      <w:pPr>
        <w:pStyle w:val="BodyText"/>
        <w:spacing w:before="11"/>
        <w:rPr>
          <w:sz w:val="35"/>
        </w:rPr>
      </w:pPr>
    </w:p>
    <w:p>
      <w:pPr>
        <w:pStyle w:val="Heading1"/>
      </w:pPr>
      <w:r>
        <w:rPr/>
        <w:t>Overview</w:t>
      </w:r>
      <w:r>
        <w:rPr>
          <w:spacing w:val="-3"/>
        </w:rPr>
        <w:t> </w:t>
      </w:r>
      <w:r>
        <w:rPr/>
        <w:t>of</w:t>
      </w:r>
      <w:r>
        <w:rPr>
          <w:spacing w:val="-2"/>
        </w:rPr>
        <w:t> </w:t>
      </w:r>
      <w:r>
        <w:rPr/>
        <w:t>the</w:t>
      </w:r>
      <w:r>
        <w:rPr>
          <w:spacing w:val="-2"/>
        </w:rPr>
        <w:t> </w:t>
      </w:r>
      <w:r>
        <w:rPr/>
        <w:t>Quality</w:t>
      </w:r>
      <w:r>
        <w:rPr>
          <w:spacing w:val="-2"/>
        </w:rPr>
        <w:t> Initiative</w:t>
      </w:r>
    </w:p>
    <w:p>
      <w:pPr>
        <w:pStyle w:val="BodyText"/>
        <w:spacing w:before="1"/>
        <w:rPr>
          <w:rFonts w:ascii="Georgia"/>
          <w:b/>
          <w:sz w:val="20"/>
        </w:rPr>
      </w:pPr>
      <w:r>
        <w:rPr/>
        <mc:AlternateContent>
          <mc:Choice Requires="wps">
            <w:drawing>
              <wp:anchor distT="0" distB="0" distL="0" distR="0" allowOverlap="1" layoutInCell="1" locked="0" behindDoc="1" simplePos="0" relativeHeight="487589376">
                <wp:simplePos x="0" y="0"/>
                <wp:positionH relativeFrom="page">
                  <wp:posOffset>571500</wp:posOffset>
                </wp:positionH>
                <wp:positionV relativeFrom="paragraph">
                  <wp:posOffset>160273</wp:posOffset>
                </wp:positionV>
                <wp:extent cx="6629400" cy="58229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629400" cy="582295"/>
                        </a:xfrm>
                        <a:prstGeom prst="rect">
                          <a:avLst/>
                        </a:prstGeom>
                        <a:solidFill>
                          <a:srgbClr val="F1F1F1"/>
                        </a:solidFill>
                      </wps:spPr>
                      <wps:txbx>
                        <w:txbxContent>
                          <w:p>
                            <w:pPr>
                              <w:pStyle w:val="BodyText"/>
                              <w:spacing w:before="79"/>
                              <w:ind w:left="468" w:right="183" w:hanging="360"/>
                              <w:rPr>
                                <w:color w:val="000000"/>
                              </w:rPr>
                            </w:pPr>
                            <w:r>
                              <w:rPr>
                                <w:color w:val="000000"/>
                              </w:rPr>
                              <w:t>1.</w:t>
                            </w:r>
                            <w:r>
                              <w:rPr>
                                <w:color w:val="000000"/>
                                <w:spacing w:val="80"/>
                              </w:rPr>
                              <w:t> </w:t>
                            </w:r>
                            <w:r>
                              <w:rPr>
                                <w:color w:val="000000"/>
                              </w:rPr>
                              <w:t>Provide a title and brief description of the Quality Initiative. Explain whether the initiative will begin and</w:t>
                            </w:r>
                            <w:r>
                              <w:rPr>
                                <w:color w:val="000000"/>
                                <w:spacing w:val="-2"/>
                              </w:rPr>
                              <w:t> </w:t>
                            </w:r>
                            <w:r>
                              <w:rPr>
                                <w:color w:val="000000"/>
                              </w:rPr>
                              <w:t>be</w:t>
                            </w:r>
                            <w:r>
                              <w:rPr>
                                <w:color w:val="000000"/>
                                <w:spacing w:val="-2"/>
                              </w:rPr>
                              <w:t> </w:t>
                            </w:r>
                            <w:r>
                              <w:rPr>
                                <w:color w:val="000000"/>
                              </w:rPr>
                              <w:t>completed</w:t>
                            </w:r>
                            <w:r>
                              <w:rPr>
                                <w:color w:val="000000"/>
                                <w:spacing w:val="-4"/>
                              </w:rPr>
                              <w:t> </w:t>
                            </w:r>
                            <w:r>
                              <w:rPr>
                                <w:color w:val="000000"/>
                              </w:rPr>
                              <w:t>during</w:t>
                            </w:r>
                            <w:r>
                              <w:rPr>
                                <w:color w:val="000000"/>
                                <w:spacing w:val="-4"/>
                              </w:rPr>
                              <w:t> </w:t>
                            </w:r>
                            <w:r>
                              <w:rPr>
                                <w:color w:val="000000"/>
                              </w:rPr>
                              <w:t>the</w:t>
                            </w:r>
                            <w:r>
                              <w:rPr>
                                <w:color w:val="000000"/>
                                <w:spacing w:val="-4"/>
                              </w:rPr>
                              <w:t> </w:t>
                            </w:r>
                            <w:r>
                              <w:rPr>
                                <w:color w:val="000000"/>
                              </w:rPr>
                              <w:t>Quality</w:t>
                            </w:r>
                            <w:r>
                              <w:rPr>
                                <w:color w:val="000000"/>
                                <w:spacing w:val="-4"/>
                              </w:rPr>
                              <w:t> </w:t>
                            </w:r>
                            <w:r>
                              <w:rPr>
                                <w:color w:val="000000"/>
                              </w:rPr>
                              <w:t>Initiative</w:t>
                            </w:r>
                            <w:r>
                              <w:rPr>
                                <w:color w:val="000000"/>
                                <w:spacing w:val="-2"/>
                              </w:rPr>
                              <w:t> </w:t>
                            </w:r>
                            <w:r>
                              <w:rPr>
                                <w:color w:val="000000"/>
                              </w:rPr>
                              <w:t>period</w:t>
                            </w:r>
                            <w:r>
                              <w:rPr>
                                <w:color w:val="000000"/>
                                <w:spacing w:val="-2"/>
                              </w:rPr>
                              <w:t> </w:t>
                            </w:r>
                            <w:r>
                              <w:rPr>
                                <w:color w:val="000000"/>
                              </w:rPr>
                              <w:t>or</w:t>
                            </w:r>
                            <w:r>
                              <w:rPr>
                                <w:color w:val="000000"/>
                                <w:spacing w:val="-3"/>
                              </w:rPr>
                              <w:t> </w:t>
                            </w:r>
                            <w:r>
                              <w:rPr>
                                <w:color w:val="000000"/>
                              </w:rPr>
                              <w:t>if it</w:t>
                            </w:r>
                            <w:r>
                              <w:rPr>
                                <w:color w:val="000000"/>
                                <w:spacing w:val="-2"/>
                              </w:rPr>
                              <w:t> </w:t>
                            </w:r>
                            <w:r>
                              <w:rPr>
                                <w:color w:val="000000"/>
                              </w:rPr>
                              <w:t>is</w:t>
                            </w:r>
                            <w:r>
                              <w:rPr>
                                <w:color w:val="000000"/>
                                <w:spacing w:val="-1"/>
                              </w:rPr>
                              <w:t> </w:t>
                            </w:r>
                            <w:r>
                              <w:rPr>
                                <w:color w:val="000000"/>
                              </w:rPr>
                              <w:t>part</w:t>
                            </w:r>
                            <w:r>
                              <w:rPr>
                                <w:color w:val="000000"/>
                                <w:spacing w:val="-2"/>
                              </w:rPr>
                              <w:t> </w:t>
                            </w:r>
                            <w:r>
                              <w:rPr>
                                <w:color w:val="000000"/>
                              </w:rPr>
                              <w:t>of</w:t>
                            </w:r>
                            <w:r>
                              <w:rPr>
                                <w:color w:val="000000"/>
                                <w:spacing w:val="-2"/>
                              </w:rPr>
                              <w:t> </w:t>
                            </w:r>
                            <w:r>
                              <w:rPr>
                                <w:color w:val="000000"/>
                              </w:rPr>
                              <w:t>work</w:t>
                            </w:r>
                            <w:r>
                              <w:rPr>
                                <w:color w:val="000000"/>
                                <w:spacing w:val="-6"/>
                              </w:rPr>
                              <w:t> </w:t>
                            </w:r>
                            <w:r>
                              <w:rPr>
                                <w:color w:val="000000"/>
                              </w:rPr>
                              <w:t>already</w:t>
                            </w:r>
                            <w:r>
                              <w:rPr>
                                <w:color w:val="000000"/>
                                <w:spacing w:val="-1"/>
                              </w:rPr>
                              <w:t> </w:t>
                            </w:r>
                            <w:r>
                              <w:rPr>
                                <w:color w:val="000000"/>
                              </w:rPr>
                              <w:t>in</w:t>
                            </w:r>
                            <w:r>
                              <w:rPr>
                                <w:color w:val="000000"/>
                                <w:spacing w:val="-2"/>
                              </w:rPr>
                              <w:t> </w:t>
                            </w:r>
                            <w:r>
                              <w:rPr>
                                <w:color w:val="000000"/>
                              </w:rPr>
                              <w:t>progress</w:t>
                            </w:r>
                            <w:r>
                              <w:rPr>
                                <w:color w:val="000000"/>
                                <w:spacing w:val="-4"/>
                              </w:rPr>
                              <w:t> </w:t>
                            </w:r>
                            <w:r>
                              <w:rPr>
                                <w:color w:val="000000"/>
                              </w:rPr>
                              <w:t>or</w:t>
                            </w:r>
                            <w:r>
                              <w:rPr>
                                <w:color w:val="000000"/>
                                <w:spacing w:val="-3"/>
                              </w:rPr>
                              <w:t> </w:t>
                            </w:r>
                            <w:r>
                              <w:rPr>
                                <w:color w:val="000000"/>
                              </w:rPr>
                              <w:t>will achieve a key milestone in the work of a longer initiative.</w:t>
                            </w:r>
                          </w:p>
                        </w:txbxContent>
                      </wps:txbx>
                      <wps:bodyPr wrap="square" lIns="0" tIns="0" rIns="0" bIns="0" rtlCol="0">
                        <a:noAutofit/>
                      </wps:bodyPr>
                    </wps:wsp>
                  </a:graphicData>
                </a:graphic>
              </wp:anchor>
            </w:drawing>
          </mc:Choice>
          <mc:Fallback>
            <w:pict>
              <v:shape style="position:absolute;margin-left:45pt;margin-top:12.619981pt;width:522pt;height:45.85pt;mso-position-horizontal-relative:page;mso-position-vertical-relative:paragraph;z-index:-15727104;mso-wrap-distance-left:0;mso-wrap-distance-right:0" type="#_x0000_t202" id="docshape9" filled="true" fillcolor="#f1f1f1" stroked="false">
                <v:textbox inset="0,0,0,0">
                  <w:txbxContent>
                    <w:p>
                      <w:pPr>
                        <w:pStyle w:val="BodyText"/>
                        <w:spacing w:before="79"/>
                        <w:ind w:left="468" w:right="183" w:hanging="360"/>
                        <w:rPr>
                          <w:color w:val="000000"/>
                        </w:rPr>
                      </w:pPr>
                      <w:r>
                        <w:rPr>
                          <w:color w:val="000000"/>
                        </w:rPr>
                        <w:t>1.</w:t>
                      </w:r>
                      <w:r>
                        <w:rPr>
                          <w:color w:val="000000"/>
                          <w:spacing w:val="80"/>
                        </w:rPr>
                        <w:t> </w:t>
                      </w:r>
                      <w:r>
                        <w:rPr>
                          <w:color w:val="000000"/>
                        </w:rPr>
                        <w:t>Provide a title and brief description of the Quality Initiative. Explain whether the initiative will begin and</w:t>
                      </w:r>
                      <w:r>
                        <w:rPr>
                          <w:color w:val="000000"/>
                          <w:spacing w:val="-2"/>
                        </w:rPr>
                        <w:t> </w:t>
                      </w:r>
                      <w:r>
                        <w:rPr>
                          <w:color w:val="000000"/>
                        </w:rPr>
                        <w:t>be</w:t>
                      </w:r>
                      <w:r>
                        <w:rPr>
                          <w:color w:val="000000"/>
                          <w:spacing w:val="-2"/>
                        </w:rPr>
                        <w:t> </w:t>
                      </w:r>
                      <w:r>
                        <w:rPr>
                          <w:color w:val="000000"/>
                        </w:rPr>
                        <w:t>completed</w:t>
                      </w:r>
                      <w:r>
                        <w:rPr>
                          <w:color w:val="000000"/>
                          <w:spacing w:val="-4"/>
                        </w:rPr>
                        <w:t> </w:t>
                      </w:r>
                      <w:r>
                        <w:rPr>
                          <w:color w:val="000000"/>
                        </w:rPr>
                        <w:t>during</w:t>
                      </w:r>
                      <w:r>
                        <w:rPr>
                          <w:color w:val="000000"/>
                          <w:spacing w:val="-4"/>
                        </w:rPr>
                        <w:t> </w:t>
                      </w:r>
                      <w:r>
                        <w:rPr>
                          <w:color w:val="000000"/>
                        </w:rPr>
                        <w:t>the</w:t>
                      </w:r>
                      <w:r>
                        <w:rPr>
                          <w:color w:val="000000"/>
                          <w:spacing w:val="-4"/>
                        </w:rPr>
                        <w:t> </w:t>
                      </w:r>
                      <w:r>
                        <w:rPr>
                          <w:color w:val="000000"/>
                        </w:rPr>
                        <w:t>Quality</w:t>
                      </w:r>
                      <w:r>
                        <w:rPr>
                          <w:color w:val="000000"/>
                          <w:spacing w:val="-4"/>
                        </w:rPr>
                        <w:t> </w:t>
                      </w:r>
                      <w:r>
                        <w:rPr>
                          <w:color w:val="000000"/>
                        </w:rPr>
                        <w:t>Initiative</w:t>
                      </w:r>
                      <w:r>
                        <w:rPr>
                          <w:color w:val="000000"/>
                          <w:spacing w:val="-2"/>
                        </w:rPr>
                        <w:t> </w:t>
                      </w:r>
                      <w:r>
                        <w:rPr>
                          <w:color w:val="000000"/>
                        </w:rPr>
                        <w:t>period</w:t>
                      </w:r>
                      <w:r>
                        <w:rPr>
                          <w:color w:val="000000"/>
                          <w:spacing w:val="-2"/>
                        </w:rPr>
                        <w:t> </w:t>
                      </w:r>
                      <w:r>
                        <w:rPr>
                          <w:color w:val="000000"/>
                        </w:rPr>
                        <w:t>or</w:t>
                      </w:r>
                      <w:r>
                        <w:rPr>
                          <w:color w:val="000000"/>
                          <w:spacing w:val="-3"/>
                        </w:rPr>
                        <w:t> </w:t>
                      </w:r>
                      <w:r>
                        <w:rPr>
                          <w:color w:val="000000"/>
                        </w:rPr>
                        <w:t>if it</w:t>
                      </w:r>
                      <w:r>
                        <w:rPr>
                          <w:color w:val="000000"/>
                          <w:spacing w:val="-2"/>
                        </w:rPr>
                        <w:t> </w:t>
                      </w:r>
                      <w:r>
                        <w:rPr>
                          <w:color w:val="000000"/>
                        </w:rPr>
                        <w:t>is</w:t>
                      </w:r>
                      <w:r>
                        <w:rPr>
                          <w:color w:val="000000"/>
                          <w:spacing w:val="-1"/>
                        </w:rPr>
                        <w:t> </w:t>
                      </w:r>
                      <w:r>
                        <w:rPr>
                          <w:color w:val="000000"/>
                        </w:rPr>
                        <w:t>part</w:t>
                      </w:r>
                      <w:r>
                        <w:rPr>
                          <w:color w:val="000000"/>
                          <w:spacing w:val="-2"/>
                        </w:rPr>
                        <w:t> </w:t>
                      </w:r>
                      <w:r>
                        <w:rPr>
                          <w:color w:val="000000"/>
                        </w:rPr>
                        <w:t>of</w:t>
                      </w:r>
                      <w:r>
                        <w:rPr>
                          <w:color w:val="000000"/>
                          <w:spacing w:val="-2"/>
                        </w:rPr>
                        <w:t> </w:t>
                      </w:r>
                      <w:r>
                        <w:rPr>
                          <w:color w:val="000000"/>
                        </w:rPr>
                        <w:t>work</w:t>
                      </w:r>
                      <w:r>
                        <w:rPr>
                          <w:color w:val="000000"/>
                          <w:spacing w:val="-6"/>
                        </w:rPr>
                        <w:t> </w:t>
                      </w:r>
                      <w:r>
                        <w:rPr>
                          <w:color w:val="000000"/>
                        </w:rPr>
                        <w:t>already</w:t>
                      </w:r>
                      <w:r>
                        <w:rPr>
                          <w:color w:val="000000"/>
                          <w:spacing w:val="-1"/>
                        </w:rPr>
                        <w:t> </w:t>
                      </w:r>
                      <w:r>
                        <w:rPr>
                          <w:color w:val="000000"/>
                        </w:rPr>
                        <w:t>in</w:t>
                      </w:r>
                      <w:r>
                        <w:rPr>
                          <w:color w:val="000000"/>
                          <w:spacing w:val="-2"/>
                        </w:rPr>
                        <w:t> </w:t>
                      </w:r>
                      <w:r>
                        <w:rPr>
                          <w:color w:val="000000"/>
                        </w:rPr>
                        <w:t>progress</w:t>
                      </w:r>
                      <w:r>
                        <w:rPr>
                          <w:color w:val="000000"/>
                          <w:spacing w:val="-4"/>
                        </w:rPr>
                        <w:t> </w:t>
                      </w:r>
                      <w:r>
                        <w:rPr>
                          <w:color w:val="000000"/>
                        </w:rPr>
                        <w:t>or</w:t>
                      </w:r>
                      <w:r>
                        <w:rPr>
                          <w:color w:val="000000"/>
                          <w:spacing w:val="-3"/>
                        </w:rPr>
                        <w:t> </w:t>
                      </w:r>
                      <w:r>
                        <w:rPr>
                          <w:color w:val="000000"/>
                        </w:rPr>
                        <w:t>will achieve a key milestone in the work of a longer initiative.</w:t>
                      </w:r>
                    </w:p>
                  </w:txbxContent>
                </v:textbox>
                <v:fill type="solid"/>
                <w10:wrap type="topAndBottom"/>
              </v:shape>
            </w:pict>
          </mc:Fallback>
        </mc:AlternateContent>
      </w:r>
    </w:p>
    <w:p>
      <w:pPr>
        <w:spacing w:after="0"/>
        <w:rPr>
          <w:rFonts w:ascii="Georgia"/>
          <w:sz w:val="20"/>
        </w:rPr>
        <w:sectPr>
          <w:footerReference w:type="default" r:id="rId5"/>
          <w:type w:val="continuous"/>
          <w:pgSz w:w="12240" w:h="15840"/>
          <w:pgMar w:footer="1242" w:header="0" w:top="1440" w:bottom="1440" w:left="800" w:right="800"/>
          <w:pgNumType w:start="1"/>
        </w:sectPr>
      </w:pPr>
    </w:p>
    <w:p>
      <w:pPr>
        <w:spacing w:before="80"/>
        <w:ind w:left="568" w:right="254" w:hanging="1"/>
        <w:jc w:val="left"/>
        <w:rPr>
          <w:sz w:val="22"/>
        </w:rPr>
      </w:pPr>
      <w:r>
        <w:rPr>
          <w:b/>
          <w:sz w:val="22"/>
        </w:rPr>
        <w:t>Title</w:t>
      </w:r>
      <w:r>
        <w:rPr>
          <w:b/>
          <w:spacing w:val="-3"/>
          <w:sz w:val="22"/>
        </w:rPr>
        <w:t> </w:t>
      </w:r>
      <w:r>
        <w:rPr>
          <w:b/>
          <w:sz w:val="22"/>
        </w:rPr>
        <w:t>of</w:t>
      </w:r>
      <w:r>
        <w:rPr>
          <w:b/>
          <w:spacing w:val="-4"/>
          <w:sz w:val="22"/>
        </w:rPr>
        <w:t> </w:t>
      </w:r>
      <w:r>
        <w:rPr>
          <w:b/>
          <w:sz w:val="22"/>
        </w:rPr>
        <w:t>the</w:t>
      </w:r>
      <w:r>
        <w:rPr>
          <w:b/>
          <w:spacing w:val="-4"/>
          <w:sz w:val="22"/>
        </w:rPr>
        <w:t> </w:t>
      </w:r>
      <w:r>
        <w:rPr>
          <w:b/>
          <w:sz w:val="22"/>
        </w:rPr>
        <w:t>Quality</w:t>
      </w:r>
      <w:r>
        <w:rPr>
          <w:b/>
          <w:spacing w:val="-4"/>
          <w:sz w:val="22"/>
        </w:rPr>
        <w:t> </w:t>
      </w:r>
      <w:r>
        <w:rPr>
          <w:b/>
          <w:sz w:val="22"/>
        </w:rPr>
        <w:t>Initiative:</w:t>
      </w:r>
      <w:r>
        <w:rPr>
          <w:b/>
          <w:spacing w:val="80"/>
          <w:sz w:val="22"/>
        </w:rPr>
        <w:t> </w:t>
      </w:r>
      <w:r>
        <w:rPr>
          <w:sz w:val="22"/>
        </w:rPr>
        <w:t>Cultivating</w:t>
      </w:r>
      <w:r>
        <w:rPr>
          <w:spacing w:val="-4"/>
          <w:sz w:val="22"/>
        </w:rPr>
        <w:t> </w:t>
      </w:r>
      <w:r>
        <w:rPr>
          <w:sz w:val="22"/>
        </w:rPr>
        <w:t>an</w:t>
      </w:r>
      <w:r>
        <w:rPr>
          <w:spacing w:val="-3"/>
          <w:sz w:val="22"/>
        </w:rPr>
        <w:t> </w:t>
      </w:r>
      <w:r>
        <w:rPr>
          <w:sz w:val="22"/>
        </w:rPr>
        <w:t>Effective</w:t>
      </w:r>
      <w:r>
        <w:rPr>
          <w:spacing w:val="-3"/>
          <w:sz w:val="22"/>
        </w:rPr>
        <w:t> </w:t>
      </w:r>
      <w:r>
        <w:rPr>
          <w:sz w:val="22"/>
        </w:rPr>
        <w:t>Culture</w:t>
      </w:r>
      <w:r>
        <w:rPr>
          <w:spacing w:val="-3"/>
          <w:sz w:val="22"/>
        </w:rPr>
        <w:t> </w:t>
      </w:r>
      <w:r>
        <w:rPr>
          <w:sz w:val="22"/>
        </w:rPr>
        <w:t>of</w:t>
      </w:r>
      <w:r>
        <w:rPr>
          <w:spacing w:val="-4"/>
          <w:sz w:val="22"/>
        </w:rPr>
        <w:t> </w:t>
      </w:r>
      <w:r>
        <w:rPr>
          <w:sz w:val="22"/>
        </w:rPr>
        <w:t>Outcomes</w:t>
      </w:r>
      <w:r>
        <w:rPr>
          <w:spacing w:val="-2"/>
          <w:sz w:val="22"/>
        </w:rPr>
        <w:t> </w:t>
      </w:r>
      <w:r>
        <w:rPr>
          <w:sz w:val="22"/>
        </w:rPr>
        <w:t>Assessment</w:t>
      </w:r>
      <w:r>
        <w:rPr>
          <w:spacing w:val="-3"/>
          <w:sz w:val="22"/>
        </w:rPr>
        <w:t> </w:t>
      </w:r>
      <w:r>
        <w:rPr>
          <w:sz w:val="22"/>
        </w:rPr>
        <w:t>for Continuous Improvement to Support Student Success</w:t>
      </w:r>
    </w:p>
    <w:p>
      <w:pPr>
        <w:pStyle w:val="Heading2"/>
        <w:spacing w:before="159"/>
        <w:ind w:left="568"/>
      </w:pPr>
      <w:r>
        <w:rPr/>
        <w:t>Brief</w:t>
      </w:r>
      <w:r>
        <w:rPr>
          <w:spacing w:val="-5"/>
        </w:rPr>
        <w:t> </w:t>
      </w:r>
      <w:r>
        <w:rPr/>
        <w:t>Description</w:t>
      </w:r>
      <w:r>
        <w:rPr>
          <w:spacing w:val="-5"/>
        </w:rPr>
        <w:t> </w:t>
      </w:r>
      <w:r>
        <w:rPr/>
        <w:t>of</w:t>
      </w:r>
      <w:r>
        <w:rPr>
          <w:spacing w:val="-4"/>
        </w:rPr>
        <w:t> </w:t>
      </w:r>
      <w:r>
        <w:rPr/>
        <w:t>the</w:t>
      </w:r>
      <w:r>
        <w:rPr>
          <w:spacing w:val="-5"/>
        </w:rPr>
        <w:t> </w:t>
      </w:r>
      <w:r>
        <w:rPr/>
        <w:t>Quality</w:t>
      </w:r>
      <w:r>
        <w:rPr>
          <w:spacing w:val="-4"/>
        </w:rPr>
        <w:t> </w:t>
      </w:r>
      <w:r>
        <w:rPr>
          <w:spacing w:val="-2"/>
        </w:rPr>
        <w:t>Initiative:</w:t>
      </w:r>
    </w:p>
    <w:p>
      <w:pPr>
        <w:pStyle w:val="BodyText"/>
        <w:spacing w:before="162"/>
        <w:ind w:left="208" w:right="254" w:firstLine="719"/>
      </w:pPr>
      <w:r>
        <w:rPr/>
        <w:t>The Oklahoma State University (OSU) Quality Initiative (QI) is focused on revitalizing ongoing institutional student learning assessment.</w:t>
      </w:r>
      <w:r>
        <w:rPr>
          <w:spacing w:val="40"/>
        </w:rPr>
        <w:t> </w:t>
      </w:r>
      <w:r>
        <w:rPr/>
        <w:t>The initiative embraces new technology and provides evidence based on program outcomes assessment use of findings to inform decision-making.</w:t>
      </w:r>
      <w:r>
        <w:rPr>
          <w:spacing w:val="40"/>
        </w:rPr>
        <w:t> </w:t>
      </w:r>
      <w:r>
        <w:rPr/>
        <w:t>A multi- year process is underway to continuously improve student learning through a campus-wide, systematic, and comprehensive assessment operation focused on knowledge and skills.</w:t>
      </w:r>
      <w:r>
        <w:rPr>
          <w:spacing w:val="40"/>
        </w:rPr>
        <w:t> </w:t>
      </w:r>
      <w:r>
        <w:rPr/>
        <w:t>A Quality Initiative Committee, formed from University Assessment and Testing (UAT) personnel and representatives from assessment committees and coordinators, will develop a procedure to support a culture of quality assessment by demonstrating continued progress since 2018.</w:t>
      </w:r>
      <w:r>
        <w:rPr>
          <w:spacing w:val="40"/>
        </w:rPr>
        <w:t> </w:t>
      </w:r>
      <w:r>
        <w:rPr/>
        <w:t>This project uses a new tool, Nuventive Improvement</w:t>
      </w:r>
      <w:r>
        <w:rPr>
          <w:spacing w:val="-2"/>
        </w:rPr>
        <w:t> </w:t>
      </w:r>
      <w:r>
        <w:rPr/>
        <w:t>Platform</w:t>
      </w:r>
      <w:r>
        <w:rPr>
          <w:spacing w:val="-3"/>
        </w:rPr>
        <w:t> </w:t>
      </w:r>
      <w:r>
        <w:rPr/>
        <w:t>(NIP),</w:t>
      </w:r>
      <w:r>
        <w:rPr>
          <w:spacing w:val="-2"/>
        </w:rPr>
        <w:t> </w:t>
      </w:r>
      <w:r>
        <w:rPr/>
        <w:t>to</w:t>
      </w:r>
      <w:r>
        <w:rPr>
          <w:spacing w:val="-4"/>
        </w:rPr>
        <w:t> </w:t>
      </w:r>
      <w:r>
        <w:rPr/>
        <w:t>assist</w:t>
      </w:r>
      <w:r>
        <w:rPr>
          <w:spacing w:val="-2"/>
        </w:rPr>
        <w:t> </w:t>
      </w:r>
      <w:r>
        <w:rPr/>
        <w:t>in</w:t>
      </w:r>
      <w:r>
        <w:rPr>
          <w:spacing w:val="-4"/>
        </w:rPr>
        <w:t> </w:t>
      </w:r>
      <w:r>
        <w:rPr/>
        <w:t>making</w:t>
      </w:r>
      <w:r>
        <w:rPr>
          <w:spacing w:val="-4"/>
        </w:rPr>
        <w:t> </w:t>
      </w:r>
      <w:r>
        <w:rPr/>
        <w:t>the</w:t>
      </w:r>
      <w:r>
        <w:rPr>
          <w:spacing w:val="-2"/>
        </w:rPr>
        <w:t> </w:t>
      </w:r>
      <w:r>
        <w:rPr/>
        <w:t>assessment</w:t>
      </w:r>
      <w:r>
        <w:rPr>
          <w:spacing w:val="-3"/>
        </w:rPr>
        <w:t> </w:t>
      </w:r>
      <w:r>
        <w:rPr/>
        <w:t>process</w:t>
      </w:r>
      <w:r>
        <w:rPr>
          <w:spacing w:val="-4"/>
        </w:rPr>
        <w:t> </w:t>
      </w:r>
      <w:r>
        <w:rPr/>
        <w:t>more</w:t>
      </w:r>
      <w:r>
        <w:rPr>
          <w:spacing w:val="-4"/>
        </w:rPr>
        <w:t> </w:t>
      </w:r>
      <w:r>
        <w:rPr/>
        <w:t>efficient,</w:t>
      </w:r>
      <w:r>
        <w:rPr>
          <w:spacing w:val="-2"/>
        </w:rPr>
        <w:t> </w:t>
      </w:r>
      <w:r>
        <w:rPr/>
        <w:t>meaningful, and analytically powerful.</w:t>
      </w:r>
    </w:p>
    <w:p>
      <w:pPr>
        <w:pStyle w:val="BodyText"/>
        <w:spacing w:before="9"/>
        <w:rPr>
          <w:sz w:val="21"/>
        </w:rPr>
      </w:pPr>
    </w:p>
    <w:p>
      <w:pPr>
        <w:pStyle w:val="BodyText"/>
        <w:ind w:left="209" w:right="241" w:firstLine="720"/>
      </w:pPr>
      <w:r>
        <w:rPr/>
        <w:t>Implementation of this new tool shifts the emphasis within each academic program from data collection and planning to action plans and program improvement.</w:t>
      </w:r>
      <w:r>
        <w:rPr>
          <w:spacing w:val="40"/>
        </w:rPr>
        <w:t> </w:t>
      </w:r>
      <w:r>
        <w:rPr/>
        <w:t>This change is accomplished by first establishing</w:t>
      </w:r>
      <w:r>
        <w:rPr>
          <w:spacing w:val="-3"/>
        </w:rPr>
        <w:t> </w:t>
      </w:r>
      <w:r>
        <w:rPr/>
        <w:t>solid</w:t>
      </w:r>
      <w:r>
        <w:rPr>
          <w:spacing w:val="-3"/>
        </w:rPr>
        <w:t> </w:t>
      </w:r>
      <w:r>
        <w:rPr/>
        <w:t>assessment</w:t>
      </w:r>
      <w:r>
        <w:rPr>
          <w:spacing w:val="-3"/>
        </w:rPr>
        <w:t> </w:t>
      </w:r>
      <w:r>
        <w:rPr/>
        <w:t>plans</w:t>
      </w:r>
      <w:r>
        <w:rPr>
          <w:spacing w:val="-5"/>
        </w:rPr>
        <w:t> </w:t>
      </w:r>
      <w:r>
        <w:rPr/>
        <w:t>for</w:t>
      </w:r>
      <w:r>
        <w:rPr>
          <w:spacing w:val="-4"/>
        </w:rPr>
        <w:t> </w:t>
      </w:r>
      <w:r>
        <w:rPr/>
        <w:t>each</w:t>
      </w:r>
      <w:r>
        <w:rPr>
          <w:spacing w:val="-3"/>
        </w:rPr>
        <w:t> </w:t>
      </w:r>
      <w:r>
        <w:rPr/>
        <w:t>program.</w:t>
      </w:r>
      <w:r>
        <w:rPr>
          <w:spacing w:val="40"/>
        </w:rPr>
        <w:t> </w:t>
      </w:r>
      <w:r>
        <w:rPr/>
        <w:t>A</w:t>
      </w:r>
      <w:r>
        <w:rPr>
          <w:spacing w:val="-3"/>
        </w:rPr>
        <w:t> </w:t>
      </w:r>
      <w:r>
        <w:rPr/>
        <w:t>practical,</w:t>
      </w:r>
      <w:r>
        <w:rPr>
          <w:spacing w:val="-3"/>
        </w:rPr>
        <w:t> </w:t>
      </w:r>
      <w:r>
        <w:rPr/>
        <w:t>effective</w:t>
      </w:r>
      <w:r>
        <w:rPr>
          <w:spacing w:val="-3"/>
        </w:rPr>
        <w:t> </w:t>
      </w:r>
      <w:r>
        <w:rPr/>
        <w:t>assessment</w:t>
      </w:r>
      <w:r>
        <w:rPr>
          <w:spacing w:val="-3"/>
        </w:rPr>
        <w:t> </w:t>
      </w:r>
      <w:r>
        <w:rPr/>
        <w:t>plan</w:t>
      </w:r>
      <w:r>
        <w:rPr>
          <w:spacing w:val="-3"/>
        </w:rPr>
        <w:t> </w:t>
      </w:r>
      <w:r>
        <w:rPr/>
        <w:t>consists</w:t>
      </w:r>
      <w:r>
        <w:rPr>
          <w:spacing w:val="-2"/>
        </w:rPr>
        <w:t> </w:t>
      </w:r>
      <w:r>
        <w:rPr/>
        <w:t>of three to five student learning outcomes (SLOs) that align with the program’s learning objectives.</w:t>
      </w:r>
      <w:r>
        <w:rPr>
          <w:spacing w:val="40"/>
        </w:rPr>
        <w:t> </w:t>
      </w:r>
      <w:r>
        <w:rPr/>
        <w:t>These SLOs are measured using direct method(s) and supplemented with indirect methods to collect meaningful data for evaluation that will inform the decision-making process related to the learning objective and overall program.</w:t>
      </w:r>
      <w:r>
        <w:rPr>
          <w:spacing w:val="40"/>
        </w:rPr>
        <w:t> </w:t>
      </w:r>
      <w:r>
        <w:rPr/>
        <w:t>In a collaborative process, UAT personnel and college assessment committee associate deans or representatives will work with program coordinators to develop concrete assessment plans, including the SLOs and methods, for their unique programs.</w:t>
      </w:r>
      <w:r>
        <w:rPr>
          <w:spacing w:val="40"/>
        </w:rPr>
        <w:t> </w:t>
      </w:r>
      <w:r>
        <w:rPr/>
        <w:t>Once these plans have been established in Nuventive, the focus will shift from building programs’</w:t>
      </w:r>
      <w:r>
        <w:rPr>
          <w:spacing w:val="-1"/>
        </w:rPr>
        <w:t> </w:t>
      </w:r>
      <w:r>
        <w:rPr/>
        <w:t>foundations for assessment to guiding improvements based on annual findings.</w:t>
      </w:r>
    </w:p>
    <w:p>
      <w:pPr>
        <w:pStyle w:val="BodyText"/>
      </w:pPr>
    </w:p>
    <w:p>
      <w:pPr>
        <w:pStyle w:val="BodyText"/>
        <w:ind w:left="210" w:right="290" w:firstLine="720"/>
      </w:pPr>
      <w:r>
        <w:rPr/>
        <w:t>NIP is a planning and outcomes assessment system that aids in organizing, aligning, documenting, and reporting assessment materials.</w:t>
      </w:r>
      <w:r>
        <w:rPr>
          <w:spacing w:val="40"/>
        </w:rPr>
        <w:t> </w:t>
      </w:r>
      <w:r>
        <w:rPr/>
        <w:t>Obtaining and fully implementing NIP as the mechanism</w:t>
      </w:r>
      <w:r>
        <w:rPr>
          <w:spacing w:val="-3"/>
        </w:rPr>
        <w:t> </w:t>
      </w:r>
      <w:r>
        <w:rPr/>
        <w:t>will</w:t>
      </w:r>
      <w:r>
        <w:rPr>
          <w:spacing w:val="-2"/>
        </w:rPr>
        <w:t> </w:t>
      </w:r>
      <w:r>
        <w:rPr/>
        <w:t>achieve</w:t>
      </w:r>
      <w:r>
        <w:rPr>
          <w:spacing w:val="-2"/>
        </w:rPr>
        <w:t> </w:t>
      </w:r>
      <w:r>
        <w:rPr/>
        <w:t>the</w:t>
      </w:r>
      <w:r>
        <w:rPr>
          <w:spacing w:val="-2"/>
        </w:rPr>
        <w:t> </w:t>
      </w:r>
      <w:r>
        <w:rPr/>
        <w:t>essential</w:t>
      </w:r>
      <w:r>
        <w:rPr>
          <w:spacing w:val="-2"/>
        </w:rPr>
        <w:t> </w:t>
      </w:r>
      <w:r>
        <w:rPr/>
        <w:t>goals</w:t>
      </w:r>
      <w:r>
        <w:rPr>
          <w:spacing w:val="-4"/>
        </w:rPr>
        <w:t> </w:t>
      </w:r>
      <w:r>
        <w:rPr/>
        <w:t>of</w:t>
      </w:r>
      <w:r>
        <w:rPr>
          <w:spacing w:val="-2"/>
        </w:rPr>
        <w:t> </w:t>
      </w:r>
      <w:r>
        <w:rPr/>
        <w:t>this</w:t>
      </w:r>
      <w:r>
        <w:rPr>
          <w:spacing w:val="-4"/>
        </w:rPr>
        <w:t> </w:t>
      </w:r>
      <w:r>
        <w:rPr/>
        <w:t>project</w:t>
      </w:r>
      <w:r>
        <w:rPr>
          <w:spacing w:val="-2"/>
        </w:rPr>
        <w:t> </w:t>
      </w:r>
      <w:r>
        <w:rPr/>
        <w:t>and</w:t>
      </w:r>
      <w:r>
        <w:rPr>
          <w:spacing w:val="-4"/>
        </w:rPr>
        <w:t> </w:t>
      </w:r>
      <w:r>
        <w:rPr/>
        <w:t>continue</w:t>
      </w:r>
      <w:r>
        <w:rPr>
          <w:spacing w:val="-4"/>
        </w:rPr>
        <w:t> </w:t>
      </w:r>
      <w:r>
        <w:rPr/>
        <w:t>to</w:t>
      </w:r>
      <w:r>
        <w:rPr>
          <w:spacing w:val="-4"/>
        </w:rPr>
        <w:t> </w:t>
      </w:r>
      <w:r>
        <w:rPr/>
        <w:t>create</w:t>
      </w:r>
      <w:r>
        <w:rPr>
          <w:spacing w:val="-4"/>
        </w:rPr>
        <w:t> </w:t>
      </w:r>
      <w:r>
        <w:rPr/>
        <w:t>a</w:t>
      </w:r>
      <w:r>
        <w:rPr>
          <w:spacing w:val="-2"/>
        </w:rPr>
        <w:t> </w:t>
      </w:r>
      <w:r>
        <w:rPr/>
        <w:t>supportive</w:t>
      </w:r>
      <w:r>
        <w:rPr>
          <w:spacing w:val="-2"/>
        </w:rPr>
        <w:t> </w:t>
      </w:r>
      <w:r>
        <w:rPr/>
        <w:t>culture</w:t>
      </w:r>
      <w:r>
        <w:rPr>
          <w:spacing w:val="-2"/>
        </w:rPr>
        <w:t> </w:t>
      </w:r>
      <w:r>
        <w:rPr/>
        <w:t>of assessment by engaging academic departments and programs, administrators, faculty, and staff in active collaboration.</w:t>
      </w:r>
      <w:r>
        <w:rPr>
          <w:spacing w:val="40"/>
        </w:rPr>
        <w:t> </w:t>
      </w:r>
      <w:r>
        <w:rPr/>
        <w:t>This assessment tool will support strategies and methods to improve student success; faculty buy-in; and an interconnected network among faculty, program coordinators, administrators, and other assessment professionals.</w:t>
      </w:r>
    </w:p>
    <w:p>
      <w:pPr>
        <w:pStyle w:val="BodyText"/>
        <w:spacing w:before="10"/>
        <w:rPr>
          <w:sz w:val="21"/>
        </w:rPr>
      </w:pPr>
    </w:p>
    <w:p>
      <w:pPr>
        <w:pStyle w:val="BodyText"/>
        <w:ind w:left="210" w:right="254" w:firstLine="719"/>
      </w:pPr>
      <w:r>
        <w:rPr/>
        <w:t>An effective assessment culture can be achieved by modifying and developing new and more robust</w:t>
      </w:r>
      <w:r>
        <w:rPr>
          <w:spacing w:val="-3"/>
        </w:rPr>
        <w:t> </w:t>
      </w:r>
      <w:r>
        <w:rPr/>
        <w:t>procedures</w:t>
      </w:r>
      <w:r>
        <w:rPr>
          <w:spacing w:val="-5"/>
        </w:rPr>
        <w:t> </w:t>
      </w:r>
      <w:r>
        <w:rPr/>
        <w:t>for</w:t>
      </w:r>
      <w:r>
        <w:rPr>
          <w:spacing w:val="-2"/>
        </w:rPr>
        <w:t> </w:t>
      </w:r>
      <w:r>
        <w:rPr/>
        <w:t>streamlining</w:t>
      </w:r>
      <w:r>
        <w:rPr>
          <w:spacing w:val="-3"/>
        </w:rPr>
        <w:t> </w:t>
      </w:r>
      <w:r>
        <w:rPr/>
        <w:t>the</w:t>
      </w:r>
      <w:r>
        <w:rPr>
          <w:spacing w:val="-3"/>
        </w:rPr>
        <w:t> </w:t>
      </w:r>
      <w:r>
        <w:rPr/>
        <w:t>data</w:t>
      </w:r>
      <w:r>
        <w:rPr>
          <w:spacing w:val="-5"/>
        </w:rPr>
        <w:t> </w:t>
      </w:r>
      <w:r>
        <w:rPr/>
        <w:t>collection</w:t>
      </w:r>
      <w:r>
        <w:rPr>
          <w:spacing w:val="-3"/>
        </w:rPr>
        <w:t> </w:t>
      </w:r>
      <w:r>
        <w:rPr/>
        <w:t>and</w:t>
      </w:r>
      <w:r>
        <w:rPr>
          <w:spacing w:val="-3"/>
        </w:rPr>
        <w:t> </w:t>
      </w:r>
      <w:r>
        <w:rPr/>
        <w:t>data</w:t>
      </w:r>
      <w:r>
        <w:rPr>
          <w:spacing w:val="-5"/>
        </w:rPr>
        <w:t> </w:t>
      </w:r>
      <w:r>
        <w:rPr/>
        <w:t>management</w:t>
      </w:r>
      <w:r>
        <w:rPr>
          <w:spacing w:val="-2"/>
        </w:rPr>
        <w:t> </w:t>
      </w:r>
      <w:r>
        <w:rPr/>
        <w:t>processes</w:t>
      </w:r>
      <w:r>
        <w:rPr>
          <w:spacing w:val="-5"/>
        </w:rPr>
        <w:t> </w:t>
      </w:r>
      <w:r>
        <w:rPr/>
        <w:t>for</w:t>
      </w:r>
      <w:r>
        <w:rPr>
          <w:spacing w:val="-2"/>
        </w:rPr>
        <w:t> </w:t>
      </w:r>
      <w:r>
        <w:rPr/>
        <w:t>institutional and program assessment; providing relevant resources for program assessment coordinators, faculty, and administrators; and tracking meaningful program and institutional assessment history in a central location.</w:t>
      </w:r>
      <w:r>
        <w:rPr>
          <w:spacing w:val="40"/>
        </w:rPr>
        <w:t> </w:t>
      </w:r>
      <w:r>
        <w:rPr/>
        <w:t>NIP can aid in accomplishing these steps to build a culture of assessment.</w:t>
      </w:r>
      <w:r>
        <w:rPr>
          <w:spacing w:val="40"/>
        </w:rPr>
        <w:t> </w:t>
      </w:r>
      <w:r>
        <w:rPr/>
        <w:t>With Nuventive, UAT staff and program assessment personnel will be able to identify discrepancies between the perception of what is done versus the reality of what is occurring.</w:t>
      </w:r>
      <w:r>
        <w:rPr>
          <w:spacing w:val="40"/>
        </w:rPr>
        <w:t> </w:t>
      </w:r>
      <w:r>
        <w:rPr/>
        <w:t>Identifying gaps in student learning through assessment will allow programs to close those gaps and align practice with theory.</w:t>
      </w:r>
      <w:r>
        <w:rPr>
          <w:spacing w:val="40"/>
        </w:rPr>
        <w:t> </w:t>
      </w:r>
      <w:r>
        <w:rPr/>
        <w:t>Similarly, UAT will be able to react, inform, and create a plan of action to promptly support continuous program </w:t>
      </w:r>
      <w:r>
        <w:rPr>
          <w:spacing w:val="-2"/>
        </w:rPr>
        <w:t>improvement.</w:t>
      </w:r>
    </w:p>
    <w:p>
      <w:pPr>
        <w:pStyle w:val="BodyText"/>
        <w:spacing w:before="1"/>
      </w:pPr>
    </w:p>
    <w:p>
      <w:pPr>
        <w:pStyle w:val="BodyText"/>
        <w:ind w:left="211" w:firstLine="719"/>
      </w:pPr>
      <w:r>
        <w:rPr/>
        <w:t>In past years program assessment at OSU consisted of exchanging paper-based annual assessment</w:t>
      </w:r>
      <w:r>
        <w:rPr>
          <w:spacing w:val="-3"/>
        </w:rPr>
        <w:t> </w:t>
      </w:r>
      <w:r>
        <w:rPr/>
        <w:t>reports</w:t>
      </w:r>
      <w:r>
        <w:rPr>
          <w:spacing w:val="-4"/>
        </w:rPr>
        <w:t> </w:t>
      </w:r>
      <w:r>
        <w:rPr/>
        <w:t>via</w:t>
      </w:r>
      <w:r>
        <w:rPr>
          <w:spacing w:val="-2"/>
        </w:rPr>
        <w:t> </w:t>
      </w:r>
      <w:r>
        <w:rPr/>
        <w:t>email</w:t>
      </w:r>
      <w:r>
        <w:rPr>
          <w:spacing w:val="-2"/>
        </w:rPr>
        <w:t> </w:t>
      </w:r>
      <w:r>
        <w:rPr/>
        <w:t>or</w:t>
      </w:r>
      <w:r>
        <w:rPr>
          <w:spacing w:val="-3"/>
        </w:rPr>
        <w:t> </w:t>
      </w:r>
      <w:r>
        <w:rPr/>
        <w:t>file</w:t>
      </w:r>
      <w:r>
        <w:rPr>
          <w:spacing w:val="-2"/>
        </w:rPr>
        <w:t> </w:t>
      </w:r>
      <w:r>
        <w:rPr/>
        <w:t>sharing</w:t>
      </w:r>
      <w:r>
        <w:rPr>
          <w:spacing w:val="-4"/>
        </w:rPr>
        <w:t> </w:t>
      </w:r>
      <w:r>
        <w:rPr/>
        <w:t>services.</w:t>
      </w:r>
      <w:r>
        <w:rPr>
          <w:spacing w:val="40"/>
        </w:rPr>
        <w:t> </w:t>
      </w:r>
      <w:r>
        <w:rPr/>
        <w:t>This</w:t>
      </w:r>
      <w:r>
        <w:rPr>
          <w:spacing w:val="-4"/>
        </w:rPr>
        <w:t> </w:t>
      </w:r>
      <w:r>
        <w:rPr/>
        <w:t>method</w:t>
      </w:r>
      <w:r>
        <w:rPr>
          <w:spacing w:val="-4"/>
        </w:rPr>
        <w:t> </w:t>
      </w:r>
      <w:r>
        <w:rPr/>
        <w:t>was</w:t>
      </w:r>
      <w:r>
        <w:rPr>
          <w:spacing w:val="-1"/>
        </w:rPr>
        <w:t> </w:t>
      </w:r>
      <w:r>
        <w:rPr/>
        <w:t>problematic</w:t>
      </w:r>
      <w:r>
        <w:rPr>
          <w:spacing w:val="-1"/>
        </w:rPr>
        <w:t> </w:t>
      </w:r>
      <w:r>
        <w:rPr/>
        <w:t>as</w:t>
      </w:r>
      <w:r>
        <w:rPr>
          <w:spacing w:val="-4"/>
        </w:rPr>
        <w:t> </w:t>
      </w:r>
      <w:r>
        <w:rPr/>
        <w:t>it</w:t>
      </w:r>
      <w:r>
        <w:rPr>
          <w:spacing w:val="-2"/>
        </w:rPr>
        <w:t> </w:t>
      </w:r>
      <w:r>
        <w:rPr/>
        <w:t>did</w:t>
      </w:r>
      <w:r>
        <w:rPr>
          <w:spacing w:val="-2"/>
        </w:rPr>
        <w:t> </w:t>
      </w:r>
      <w:r>
        <w:rPr/>
        <w:t>not</w:t>
      </w:r>
      <w:r>
        <w:rPr>
          <w:spacing w:val="-2"/>
        </w:rPr>
        <w:t> </w:t>
      </w:r>
      <w:r>
        <w:rPr/>
        <w:t>support proper documentation, easy delivery of feedback, or prompt interpretation of results at the college or institutional level.</w:t>
      </w:r>
      <w:r>
        <w:rPr>
          <w:spacing w:val="40"/>
        </w:rPr>
        <w:t> </w:t>
      </w:r>
      <w:r>
        <w:rPr/>
        <w:t>In addition, the disparate report formats and locations prevented UAT personnel and</w:t>
      </w:r>
    </w:p>
    <w:p>
      <w:pPr>
        <w:spacing w:after="0"/>
        <w:sectPr>
          <w:footerReference w:type="default" r:id="rId8"/>
          <w:pgSz w:w="12240" w:h="15840"/>
          <w:pgMar w:footer="1242" w:header="0" w:top="1360" w:bottom="1440" w:left="800" w:right="800"/>
          <w:pgNumType w:start="2"/>
        </w:sectPr>
      </w:pPr>
    </w:p>
    <w:p>
      <w:pPr>
        <w:pStyle w:val="BodyText"/>
        <w:spacing w:before="80"/>
        <w:ind w:left="208" w:right="254"/>
      </w:pPr>
      <w:r>
        <w:rPr/>
        <w:t>coordinators</w:t>
      </w:r>
      <w:r>
        <w:rPr>
          <w:spacing w:val="-4"/>
        </w:rPr>
        <w:t> </w:t>
      </w:r>
      <w:r>
        <w:rPr/>
        <w:t>from</w:t>
      </w:r>
      <w:r>
        <w:rPr>
          <w:spacing w:val="-1"/>
        </w:rPr>
        <w:t> </w:t>
      </w:r>
      <w:r>
        <w:rPr/>
        <w:t>drawing</w:t>
      </w:r>
      <w:r>
        <w:rPr>
          <w:spacing w:val="-3"/>
        </w:rPr>
        <w:t> </w:t>
      </w:r>
      <w:r>
        <w:rPr/>
        <w:t>meaningful</w:t>
      </w:r>
      <w:r>
        <w:rPr>
          <w:spacing w:val="-5"/>
        </w:rPr>
        <w:t> </w:t>
      </w:r>
      <w:r>
        <w:rPr/>
        <w:t>conclusions</w:t>
      </w:r>
      <w:r>
        <w:rPr>
          <w:spacing w:val="-2"/>
        </w:rPr>
        <w:t> </w:t>
      </w:r>
      <w:r>
        <w:rPr/>
        <w:t>about</w:t>
      </w:r>
      <w:r>
        <w:rPr>
          <w:spacing w:val="-3"/>
        </w:rPr>
        <w:t> </w:t>
      </w:r>
      <w:r>
        <w:rPr/>
        <w:t>data</w:t>
      </w:r>
      <w:r>
        <w:rPr>
          <w:spacing w:val="-4"/>
        </w:rPr>
        <w:t> </w:t>
      </w:r>
      <w:r>
        <w:rPr/>
        <w:t>trends</w:t>
      </w:r>
      <w:r>
        <w:rPr>
          <w:spacing w:val="-4"/>
        </w:rPr>
        <w:t> </w:t>
      </w:r>
      <w:r>
        <w:rPr/>
        <w:t>across</w:t>
      </w:r>
      <w:r>
        <w:rPr>
          <w:spacing w:val="-2"/>
        </w:rPr>
        <w:t> </w:t>
      </w:r>
      <w:r>
        <w:rPr/>
        <w:t>years</w:t>
      </w:r>
      <w:r>
        <w:rPr>
          <w:spacing w:val="-2"/>
        </w:rPr>
        <w:t> </w:t>
      </w:r>
      <w:r>
        <w:rPr/>
        <w:t>or</w:t>
      </w:r>
      <w:r>
        <w:rPr>
          <w:spacing w:val="-1"/>
        </w:rPr>
        <w:t> </w:t>
      </w:r>
      <w:r>
        <w:rPr/>
        <w:t>programs.</w:t>
      </w:r>
      <w:r>
        <w:rPr>
          <w:spacing w:val="40"/>
        </w:rPr>
        <w:t> </w:t>
      </w:r>
      <w:r>
        <w:rPr/>
        <w:t>NIP</w:t>
      </w:r>
      <w:r>
        <w:rPr>
          <w:spacing w:val="-3"/>
        </w:rPr>
        <w:t> </w:t>
      </w:r>
      <w:r>
        <w:rPr/>
        <w:t>can generate custom visualizations of data between years and programs, allowing users to observe data within the full historical context at the program, department, and college level and reveal long-term trends.</w:t>
      </w:r>
      <w:r>
        <w:rPr>
          <w:spacing w:val="40"/>
        </w:rPr>
        <w:t> </w:t>
      </w:r>
      <w:r>
        <w:rPr/>
        <w:t>By using an assessment management system such as Nuventive to collect and store data, efficiency and transparency will become an inherent part of the process and, as a result, will promote accountability in the decision-making process.</w:t>
      </w:r>
    </w:p>
    <w:p>
      <w:pPr>
        <w:pStyle w:val="BodyText"/>
      </w:pPr>
    </w:p>
    <w:p>
      <w:pPr>
        <w:pStyle w:val="BodyText"/>
        <w:ind w:left="208" w:right="254" w:firstLine="720"/>
      </w:pPr>
      <w:r>
        <w:rPr/>
        <w:t>The structure and key elements of the project will be established while maintaining the primary objective, fostering a culture of assessment by addressing areas needing improvement, and providing technical support for assessment personnel.</w:t>
      </w:r>
      <w:r>
        <w:rPr>
          <w:spacing w:val="40"/>
        </w:rPr>
        <w:t> </w:t>
      </w:r>
      <w:r>
        <w:rPr/>
        <w:t>Throughout the QI, gaps will be identified to connect relevant</w:t>
      </w:r>
      <w:r>
        <w:rPr>
          <w:spacing w:val="-3"/>
        </w:rPr>
        <w:t> </w:t>
      </w:r>
      <w:r>
        <w:rPr/>
        <w:t>factors</w:t>
      </w:r>
      <w:r>
        <w:rPr>
          <w:spacing w:val="-4"/>
        </w:rPr>
        <w:t> </w:t>
      </w:r>
      <w:r>
        <w:rPr/>
        <w:t>and</w:t>
      </w:r>
      <w:r>
        <w:rPr>
          <w:spacing w:val="-2"/>
        </w:rPr>
        <w:t> </w:t>
      </w:r>
      <w:r>
        <w:rPr/>
        <w:t>illustrate</w:t>
      </w:r>
      <w:r>
        <w:rPr>
          <w:spacing w:val="-4"/>
        </w:rPr>
        <w:t> </w:t>
      </w:r>
      <w:r>
        <w:rPr/>
        <w:t>a</w:t>
      </w:r>
      <w:r>
        <w:rPr>
          <w:spacing w:val="-2"/>
        </w:rPr>
        <w:t> </w:t>
      </w:r>
      <w:r>
        <w:rPr/>
        <w:t>broad</w:t>
      </w:r>
      <w:r>
        <w:rPr>
          <w:spacing w:val="-2"/>
        </w:rPr>
        <w:t> </w:t>
      </w:r>
      <w:r>
        <w:rPr/>
        <w:t>picture</w:t>
      </w:r>
      <w:r>
        <w:rPr>
          <w:spacing w:val="-4"/>
        </w:rPr>
        <w:t> </w:t>
      </w:r>
      <w:r>
        <w:rPr/>
        <w:t>of</w:t>
      </w:r>
      <w:r>
        <w:rPr>
          <w:spacing w:val="-2"/>
        </w:rPr>
        <w:t> </w:t>
      </w:r>
      <w:r>
        <w:rPr/>
        <w:t>the</w:t>
      </w:r>
      <w:r>
        <w:rPr>
          <w:spacing w:val="-2"/>
        </w:rPr>
        <w:t> </w:t>
      </w:r>
      <w:r>
        <w:rPr/>
        <w:t>overall</w:t>
      </w:r>
      <w:r>
        <w:rPr>
          <w:spacing w:val="-2"/>
        </w:rPr>
        <w:t> </w:t>
      </w:r>
      <w:r>
        <w:rPr/>
        <w:t>initiative.</w:t>
      </w:r>
      <w:r>
        <w:rPr>
          <w:spacing w:val="40"/>
        </w:rPr>
        <w:t> </w:t>
      </w:r>
      <w:r>
        <w:rPr/>
        <w:t>Through</w:t>
      </w:r>
      <w:r>
        <w:rPr>
          <w:spacing w:val="-2"/>
        </w:rPr>
        <w:t> </w:t>
      </w:r>
      <w:r>
        <w:rPr/>
        <w:t>this</w:t>
      </w:r>
      <w:r>
        <w:rPr>
          <w:spacing w:val="-4"/>
        </w:rPr>
        <w:t> </w:t>
      </w:r>
      <w:r>
        <w:rPr/>
        <w:t>QI,</w:t>
      </w:r>
      <w:r>
        <w:rPr>
          <w:spacing w:val="-3"/>
        </w:rPr>
        <w:t> </w:t>
      </w:r>
      <w:r>
        <w:rPr/>
        <w:t>more</w:t>
      </w:r>
      <w:r>
        <w:rPr>
          <w:spacing w:val="-2"/>
        </w:rPr>
        <w:t> </w:t>
      </w:r>
      <w:r>
        <w:rPr/>
        <w:t>detailed</w:t>
      </w:r>
      <w:r>
        <w:rPr>
          <w:spacing w:val="-2"/>
        </w:rPr>
        <w:t> </w:t>
      </w:r>
      <w:r>
        <w:rPr/>
        <w:t>data and information can be aligned from all units across the OSU community, including Student Affairs and individual faculty who teach or support general education efforts.</w:t>
      </w:r>
      <w:r>
        <w:rPr>
          <w:spacing w:val="40"/>
        </w:rPr>
        <w:t> </w:t>
      </w:r>
      <w:r>
        <w:rPr/>
        <w:t>The QI will evaluate and demonstrate how OSU provides the opportunities and environment that encourage students to become the best versions of themselves inside and outside the classroom.</w:t>
      </w:r>
      <w:r>
        <w:rPr>
          <w:spacing w:val="40"/>
        </w:rPr>
        <w:t> </w:t>
      </w:r>
      <w:r>
        <w:rPr/>
        <w:t>With each student’s specific nature and program’s unique learning outcomes, faculty are well equipped to know their students’ potential, which qualities best define the ideal graduate, and what employers are searching for in a candidate.</w:t>
      </w:r>
    </w:p>
    <w:p>
      <w:pPr>
        <w:pStyle w:val="BodyText"/>
        <w:spacing w:before="9"/>
        <w:rPr>
          <w:sz w:val="21"/>
        </w:rPr>
      </w:pPr>
    </w:p>
    <w:p>
      <w:pPr>
        <w:pStyle w:val="BodyText"/>
        <w:ind w:left="208" w:right="241" w:firstLine="720"/>
      </w:pPr>
      <w:r>
        <w:rPr/>
        <w:t>UAT will provide better tools to academic programs to support their students by providing technical, practical, and financial support; delivering useful and relevant resources; and launching a streamlined process for programs outcomes assessment.</w:t>
      </w:r>
      <w:r>
        <w:rPr>
          <w:spacing w:val="40"/>
        </w:rPr>
        <w:t> </w:t>
      </w:r>
      <w:r>
        <w:rPr/>
        <w:t>All students will have the opportunity to be equipped</w:t>
      </w:r>
      <w:r>
        <w:rPr>
          <w:spacing w:val="-2"/>
        </w:rPr>
        <w:t> </w:t>
      </w:r>
      <w:r>
        <w:rPr/>
        <w:t>with</w:t>
      </w:r>
      <w:r>
        <w:rPr>
          <w:spacing w:val="-2"/>
        </w:rPr>
        <w:t> </w:t>
      </w:r>
      <w:r>
        <w:rPr/>
        <w:t>the</w:t>
      </w:r>
      <w:r>
        <w:rPr>
          <w:spacing w:val="-4"/>
        </w:rPr>
        <w:t> </w:t>
      </w:r>
      <w:r>
        <w:rPr/>
        <w:t>knowledge</w:t>
      </w:r>
      <w:r>
        <w:rPr>
          <w:spacing w:val="-1"/>
        </w:rPr>
        <w:t> </w:t>
      </w:r>
      <w:r>
        <w:rPr/>
        <w:t>and</w:t>
      </w:r>
      <w:r>
        <w:rPr>
          <w:spacing w:val="-1"/>
        </w:rPr>
        <w:t> </w:t>
      </w:r>
      <w:r>
        <w:rPr/>
        <w:t>skills</w:t>
      </w:r>
      <w:r>
        <w:rPr>
          <w:spacing w:val="-4"/>
        </w:rPr>
        <w:t> </w:t>
      </w:r>
      <w:r>
        <w:rPr/>
        <w:t>that</w:t>
      </w:r>
      <w:r>
        <w:rPr>
          <w:spacing w:val="-2"/>
        </w:rPr>
        <w:t> </w:t>
      </w:r>
      <w:r>
        <w:rPr/>
        <w:t>will</w:t>
      </w:r>
      <w:r>
        <w:rPr>
          <w:spacing w:val="-2"/>
        </w:rPr>
        <w:t> </w:t>
      </w:r>
      <w:r>
        <w:rPr/>
        <w:t>lead</w:t>
      </w:r>
      <w:r>
        <w:rPr>
          <w:spacing w:val="-2"/>
        </w:rPr>
        <w:t> </w:t>
      </w:r>
      <w:r>
        <w:rPr/>
        <w:t>to</w:t>
      </w:r>
      <w:r>
        <w:rPr>
          <w:spacing w:val="-4"/>
        </w:rPr>
        <w:t> </w:t>
      </w:r>
      <w:r>
        <w:rPr/>
        <w:t>success</w:t>
      </w:r>
      <w:r>
        <w:rPr>
          <w:spacing w:val="-4"/>
        </w:rPr>
        <w:t> </w:t>
      </w:r>
      <w:r>
        <w:rPr/>
        <w:t>in</w:t>
      </w:r>
      <w:r>
        <w:rPr>
          <w:spacing w:val="-4"/>
        </w:rPr>
        <w:t> </w:t>
      </w:r>
      <w:r>
        <w:rPr/>
        <w:t>their</w:t>
      </w:r>
      <w:r>
        <w:rPr>
          <w:spacing w:val="-3"/>
        </w:rPr>
        <w:t> </w:t>
      </w:r>
      <w:r>
        <w:rPr/>
        <w:t>chosen</w:t>
      </w:r>
      <w:r>
        <w:rPr>
          <w:spacing w:val="-2"/>
        </w:rPr>
        <w:t> </w:t>
      </w:r>
      <w:r>
        <w:rPr/>
        <w:t>fields.</w:t>
      </w:r>
      <w:r>
        <w:rPr>
          <w:spacing w:val="40"/>
        </w:rPr>
        <w:t> </w:t>
      </w:r>
      <w:r>
        <w:rPr/>
        <w:t>This</w:t>
      </w:r>
      <w:r>
        <w:rPr>
          <w:spacing w:val="-4"/>
        </w:rPr>
        <w:t> </w:t>
      </w:r>
      <w:r>
        <w:rPr/>
        <w:t>objective</w:t>
      </w:r>
      <w:r>
        <w:rPr>
          <w:spacing w:val="-2"/>
        </w:rPr>
        <w:t> </w:t>
      </w:r>
      <w:r>
        <w:rPr/>
        <w:t>can be achieved by identifying these components among their student learning outcomes and aligning them with the overall department and college missions and institutional strategy.</w:t>
      </w:r>
      <w:r>
        <w:rPr>
          <w:spacing w:val="80"/>
        </w:rPr>
        <w:t> </w:t>
      </w:r>
      <w:r>
        <w:rPr/>
        <w:t>The recently established OSU administration is working to introduce a new strategy that was approved by the OSU/A&amp;M Board in fall 2022.</w:t>
      </w:r>
      <w:r>
        <w:rPr>
          <w:spacing w:val="40"/>
        </w:rPr>
        <w:t> </w:t>
      </w:r>
      <w:r>
        <w:rPr/>
        <w:t>With this approval, the QI will be modified accordingly to align with the new goals.</w:t>
      </w:r>
      <w:r>
        <w:rPr>
          <w:spacing w:val="40"/>
        </w:rPr>
        <w:t> </w:t>
      </w:r>
      <w:r>
        <w:rPr/>
        <w:t>Due to the two-year longitudinal nature of this initiative’s planning, the QI is based on the previous mission and strategic plan from the prior OSU administration; therefore, information below stems from OSU’s prior mission, core values, and strategic plan.</w:t>
      </w:r>
    </w:p>
    <w:p>
      <w:pPr>
        <w:pStyle w:val="BodyText"/>
      </w:pPr>
    </w:p>
    <w:p>
      <w:pPr>
        <w:pStyle w:val="BodyText"/>
        <w:ind w:left="208" w:right="254" w:firstLine="719"/>
      </w:pPr>
      <w:r>
        <w:rPr/>
        <w:t>Through the QI, programs, departments, and divisions within Academic Affairs will learn to recognize essential tenets of an effective assessment culture where</w:t>
      </w:r>
      <w:r>
        <w:rPr>
          <w:spacing w:val="-1"/>
        </w:rPr>
        <w:t> </w:t>
      </w:r>
      <w:r>
        <w:rPr/>
        <w:t>it is understood</w:t>
      </w:r>
      <w:r>
        <w:rPr>
          <w:spacing w:val="-1"/>
        </w:rPr>
        <w:t> </w:t>
      </w:r>
      <w:r>
        <w:rPr/>
        <w:t>that assessment of student learning is essential to higher education; improvement is the primary purpose of assessment; learning does not occur simply because content has been taught; student learning assessment is reflected</w:t>
      </w:r>
      <w:r>
        <w:rPr>
          <w:spacing w:val="-4"/>
        </w:rPr>
        <w:t> </w:t>
      </w:r>
      <w:r>
        <w:rPr/>
        <w:t>in</w:t>
      </w:r>
      <w:r>
        <w:rPr>
          <w:spacing w:val="-4"/>
        </w:rPr>
        <w:t> </w:t>
      </w:r>
      <w:r>
        <w:rPr/>
        <w:t>the</w:t>
      </w:r>
      <w:r>
        <w:rPr>
          <w:spacing w:val="-2"/>
        </w:rPr>
        <w:t> </w:t>
      </w:r>
      <w:r>
        <w:rPr/>
        <w:t>application</w:t>
      </w:r>
      <w:r>
        <w:rPr>
          <w:spacing w:val="-2"/>
        </w:rPr>
        <w:t> </w:t>
      </w:r>
      <w:r>
        <w:rPr/>
        <w:t>of</w:t>
      </w:r>
      <w:r>
        <w:rPr>
          <w:spacing w:val="-2"/>
        </w:rPr>
        <w:t> </w:t>
      </w:r>
      <w:r>
        <w:rPr/>
        <w:t>knowledge</w:t>
      </w:r>
      <w:r>
        <w:rPr>
          <w:spacing w:val="-2"/>
        </w:rPr>
        <w:t> </w:t>
      </w:r>
      <w:r>
        <w:rPr/>
        <w:t>as</w:t>
      </w:r>
      <w:r>
        <w:rPr>
          <w:spacing w:val="-4"/>
        </w:rPr>
        <w:t> </w:t>
      </w:r>
      <w:r>
        <w:rPr/>
        <w:t>well</w:t>
      </w:r>
      <w:r>
        <w:rPr>
          <w:spacing w:val="-2"/>
        </w:rPr>
        <w:t> </w:t>
      </w:r>
      <w:r>
        <w:rPr/>
        <w:t>as</w:t>
      </w:r>
      <w:r>
        <w:rPr>
          <w:spacing w:val="-1"/>
        </w:rPr>
        <w:t> </w:t>
      </w:r>
      <w:r>
        <w:rPr/>
        <w:t>the</w:t>
      </w:r>
      <w:r>
        <w:rPr>
          <w:spacing w:val="-4"/>
        </w:rPr>
        <w:t> </w:t>
      </w:r>
      <w:r>
        <w:rPr/>
        <w:t>development of</w:t>
      </w:r>
      <w:r>
        <w:rPr>
          <w:spacing w:val="-3"/>
        </w:rPr>
        <w:t> </w:t>
      </w:r>
      <w:r>
        <w:rPr/>
        <w:t>cognitive</w:t>
      </w:r>
      <w:r>
        <w:rPr>
          <w:spacing w:val="-2"/>
        </w:rPr>
        <w:t> </w:t>
      </w:r>
      <w:r>
        <w:rPr/>
        <w:t>skills, dispositions, and workplace</w:t>
      </w:r>
      <w:r>
        <w:rPr>
          <w:spacing w:val="-4"/>
        </w:rPr>
        <w:t> </w:t>
      </w:r>
      <w:r>
        <w:rPr/>
        <w:t>readiness;</w:t>
      </w:r>
      <w:r>
        <w:rPr>
          <w:spacing w:val="-2"/>
        </w:rPr>
        <w:t> </w:t>
      </w:r>
      <w:r>
        <w:rPr/>
        <w:t>and</w:t>
      </w:r>
      <w:r>
        <w:rPr>
          <w:spacing w:val="-4"/>
        </w:rPr>
        <w:t> </w:t>
      </w:r>
      <w:r>
        <w:rPr/>
        <w:t>interrelationships</w:t>
      </w:r>
      <w:r>
        <w:rPr>
          <w:spacing w:val="-3"/>
        </w:rPr>
        <w:t> </w:t>
      </w:r>
      <w:r>
        <w:rPr/>
        <w:t>among</w:t>
      </w:r>
      <w:r>
        <w:rPr>
          <w:spacing w:val="-4"/>
        </w:rPr>
        <w:t> </w:t>
      </w:r>
      <w:r>
        <w:rPr/>
        <w:t>course,</w:t>
      </w:r>
      <w:r>
        <w:rPr>
          <w:spacing w:val="-2"/>
        </w:rPr>
        <w:t> </w:t>
      </w:r>
      <w:r>
        <w:rPr/>
        <w:t>academic</w:t>
      </w:r>
      <w:r>
        <w:rPr>
          <w:spacing w:val="-6"/>
        </w:rPr>
        <w:t> </w:t>
      </w:r>
      <w:r>
        <w:rPr/>
        <w:t>program,</w:t>
      </w:r>
      <w:r>
        <w:rPr>
          <w:spacing w:val="-2"/>
        </w:rPr>
        <w:t> </w:t>
      </w:r>
      <w:r>
        <w:rPr/>
        <w:t>and</w:t>
      </w:r>
      <w:r>
        <w:rPr>
          <w:spacing w:val="-6"/>
        </w:rPr>
        <w:t> </w:t>
      </w:r>
      <w:r>
        <w:rPr/>
        <w:t>institutional</w:t>
      </w:r>
      <w:r>
        <w:rPr>
          <w:spacing w:val="-4"/>
        </w:rPr>
        <w:t> </w:t>
      </w:r>
      <w:r>
        <w:rPr/>
        <w:t>learning assessments inform decision-making to enhance student success.</w:t>
      </w:r>
    </w:p>
    <w:p>
      <w:pPr>
        <w:pStyle w:val="BodyText"/>
        <w:spacing w:before="10"/>
        <w:rPr>
          <w:sz w:val="21"/>
        </w:rPr>
      </w:pPr>
    </w:p>
    <w:p>
      <w:pPr>
        <w:pStyle w:val="BodyText"/>
        <w:ind w:left="208" w:right="254" w:firstLine="720"/>
      </w:pPr>
      <w:r>
        <w:rPr/>
        <w:t>An effective assessment culture will represent and promote OSU’s core values throughout each program,</w:t>
      </w:r>
      <w:r>
        <w:rPr>
          <w:spacing w:val="-3"/>
        </w:rPr>
        <w:t> </w:t>
      </w:r>
      <w:r>
        <w:rPr/>
        <w:t>department,</w:t>
      </w:r>
      <w:r>
        <w:rPr>
          <w:spacing w:val="-3"/>
        </w:rPr>
        <w:t> </w:t>
      </w:r>
      <w:r>
        <w:rPr/>
        <w:t>and</w:t>
      </w:r>
      <w:r>
        <w:rPr>
          <w:spacing w:val="-3"/>
        </w:rPr>
        <w:t> </w:t>
      </w:r>
      <w:r>
        <w:rPr/>
        <w:t>division.</w:t>
      </w:r>
      <w:r>
        <w:rPr>
          <w:spacing w:val="40"/>
        </w:rPr>
        <w:t> </w:t>
      </w:r>
      <w:r>
        <w:rPr/>
        <w:t>Implementing</w:t>
      </w:r>
      <w:r>
        <w:rPr>
          <w:spacing w:val="-5"/>
        </w:rPr>
        <w:t> </w:t>
      </w:r>
      <w:r>
        <w:rPr/>
        <w:t>the</w:t>
      </w:r>
      <w:r>
        <w:rPr>
          <w:spacing w:val="-5"/>
        </w:rPr>
        <w:t> </w:t>
      </w:r>
      <w:r>
        <w:rPr/>
        <w:t>proposal</w:t>
      </w:r>
      <w:r>
        <w:rPr>
          <w:spacing w:val="-6"/>
        </w:rPr>
        <w:t> </w:t>
      </w:r>
      <w:r>
        <w:rPr/>
        <w:t>and</w:t>
      </w:r>
      <w:r>
        <w:rPr>
          <w:spacing w:val="-3"/>
        </w:rPr>
        <w:t> </w:t>
      </w:r>
      <w:r>
        <w:rPr/>
        <w:t>expanding</w:t>
      </w:r>
      <w:r>
        <w:rPr>
          <w:spacing w:val="-3"/>
        </w:rPr>
        <w:t> </w:t>
      </w:r>
      <w:r>
        <w:rPr/>
        <w:t>assessment</w:t>
      </w:r>
      <w:r>
        <w:rPr>
          <w:spacing w:val="-3"/>
        </w:rPr>
        <w:t> </w:t>
      </w:r>
      <w:r>
        <w:rPr/>
        <w:t>technologies will enhance communication and collaboration and bring a sense of community to a diverse group of assessment personnel throughout the institution.</w:t>
      </w:r>
      <w:r>
        <w:rPr>
          <w:spacing w:val="40"/>
        </w:rPr>
        <w:t> </w:t>
      </w:r>
      <w:r>
        <w:rPr/>
        <w:t>The QI will equip assessment faculty and staff to demonstrate efficient and effective use of assessment resources, such as assessment committees, software, and college and program assessment funds.</w:t>
      </w:r>
      <w:r>
        <w:rPr>
          <w:spacing w:val="40"/>
        </w:rPr>
        <w:t> </w:t>
      </w:r>
      <w:r>
        <w:rPr/>
        <w:t>Finally, the QI will serve as a tool in the university’s commitment to integrity, continued improvement, and the search for excellence.</w:t>
      </w:r>
    </w:p>
    <w:p>
      <w:pPr>
        <w:pStyle w:val="BodyText"/>
        <w:rPr>
          <w:sz w:val="24"/>
        </w:rPr>
      </w:pPr>
    </w:p>
    <w:p>
      <w:pPr>
        <w:pStyle w:val="BodyText"/>
        <w:rPr>
          <w:sz w:val="24"/>
        </w:rPr>
      </w:pPr>
    </w:p>
    <w:p>
      <w:pPr>
        <w:pStyle w:val="Heading1"/>
        <w:spacing w:before="212"/>
      </w:pPr>
      <w:r>
        <w:rPr/>
        <w:t>Sufficiency</w:t>
      </w:r>
      <w:r>
        <w:rPr>
          <w:spacing w:val="-5"/>
        </w:rPr>
        <w:t> </w:t>
      </w:r>
      <w:r>
        <w:rPr/>
        <w:t>of</w:t>
      </w:r>
      <w:r>
        <w:rPr>
          <w:spacing w:val="-3"/>
        </w:rPr>
        <w:t> </w:t>
      </w:r>
      <w:r>
        <w:rPr/>
        <w:t>the Initiative’s</w:t>
      </w:r>
      <w:r>
        <w:rPr>
          <w:spacing w:val="-2"/>
        </w:rPr>
        <w:t> </w:t>
      </w:r>
      <w:r>
        <w:rPr/>
        <w:t>Scope</w:t>
      </w:r>
      <w:r>
        <w:rPr>
          <w:spacing w:val="-3"/>
        </w:rPr>
        <w:t> </w:t>
      </w:r>
      <w:r>
        <w:rPr/>
        <w:t>and</w:t>
      </w:r>
      <w:r>
        <w:rPr>
          <w:spacing w:val="-2"/>
        </w:rPr>
        <w:t> Significance</w:t>
      </w:r>
    </w:p>
    <w:p>
      <w:pPr>
        <w:spacing w:after="0"/>
        <w:sectPr>
          <w:pgSz w:w="12240" w:h="15840"/>
          <w:pgMar w:header="0" w:footer="1242" w:top="1360" w:bottom="1440" w:left="800" w:right="800"/>
        </w:sectPr>
      </w:pPr>
    </w:p>
    <w:p>
      <w:pPr>
        <w:pStyle w:val="BodyText"/>
        <w:ind w:left="100"/>
        <w:rPr>
          <w:rFonts w:ascii="Georgia"/>
          <w:sz w:val="20"/>
        </w:rPr>
      </w:pPr>
      <w:r>
        <w:rPr>
          <w:rFonts w:ascii="Georgia"/>
          <w:sz w:val="20"/>
        </w:rPr>
        <mc:AlternateContent>
          <mc:Choice Requires="wps">
            <w:drawing>
              <wp:inline distT="0" distB="0" distL="0" distR="0">
                <wp:extent cx="6629400" cy="260985"/>
                <wp:effectExtent l="0" t="0" r="0" b="0"/>
                <wp:docPr id="14" name="Textbox 14"/>
                <wp:cNvGraphicFramePr>
                  <a:graphicFrameLocks/>
                </wp:cNvGraphicFramePr>
                <a:graphic>
                  <a:graphicData uri="http://schemas.microsoft.com/office/word/2010/wordprocessingShape">
                    <wps:wsp>
                      <wps:cNvPr id="14" name="Textbox 14"/>
                      <wps:cNvSpPr txBox="1"/>
                      <wps:spPr>
                        <a:xfrm>
                          <a:off x="0" y="0"/>
                          <a:ext cx="6629400" cy="260985"/>
                        </a:xfrm>
                        <a:prstGeom prst="rect">
                          <a:avLst/>
                        </a:prstGeom>
                        <a:solidFill>
                          <a:srgbClr val="F1F1F1"/>
                        </a:solidFill>
                      </wps:spPr>
                      <wps:txbx>
                        <w:txbxContent>
                          <w:p>
                            <w:pPr>
                              <w:pStyle w:val="BodyText"/>
                              <w:spacing w:before="79"/>
                              <w:ind w:left="107"/>
                              <w:rPr>
                                <w:color w:val="000000"/>
                              </w:rPr>
                            </w:pPr>
                            <w:r>
                              <w:rPr>
                                <w:color w:val="000000"/>
                              </w:rPr>
                              <w:t>2.</w:t>
                            </w:r>
                            <w:r>
                              <w:rPr>
                                <w:color w:val="000000"/>
                                <w:spacing w:val="72"/>
                                <w:w w:val="150"/>
                              </w:rPr>
                              <w:t> </w:t>
                            </w:r>
                            <w:r>
                              <w:rPr>
                                <w:color w:val="000000"/>
                              </w:rPr>
                              <w:t>Explain</w:t>
                            </w:r>
                            <w:r>
                              <w:rPr>
                                <w:color w:val="000000"/>
                                <w:spacing w:val="-4"/>
                              </w:rPr>
                              <w:t> </w:t>
                            </w:r>
                            <w:r>
                              <w:rPr>
                                <w:color w:val="000000"/>
                              </w:rPr>
                              <w:t>why</w:t>
                            </w:r>
                            <w:r>
                              <w:rPr>
                                <w:color w:val="000000"/>
                                <w:spacing w:val="-2"/>
                              </w:rPr>
                              <w:t> </w:t>
                            </w:r>
                            <w:r>
                              <w:rPr>
                                <w:color w:val="000000"/>
                              </w:rPr>
                              <w:t>the</w:t>
                            </w:r>
                            <w:r>
                              <w:rPr>
                                <w:color w:val="000000"/>
                                <w:spacing w:val="-4"/>
                              </w:rPr>
                              <w:t> </w:t>
                            </w:r>
                            <w:r>
                              <w:rPr>
                                <w:color w:val="000000"/>
                              </w:rPr>
                              <w:t>proposed</w:t>
                            </w:r>
                            <w:r>
                              <w:rPr>
                                <w:color w:val="000000"/>
                                <w:spacing w:val="-4"/>
                              </w:rPr>
                              <w:t> </w:t>
                            </w:r>
                            <w:r>
                              <w:rPr>
                                <w:color w:val="000000"/>
                              </w:rPr>
                              <w:t>initiative</w:t>
                            </w:r>
                            <w:r>
                              <w:rPr>
                                <w:color w:val="000000"/>
                                <w:spacing w:val="-4"/>
                              </w:rPr>
                              <w:t> </w:t>
                            </w:r>
                            <w:r>
                              <w:rPr>
                                <w:color w:val="000000"/>
                              </w:rPr>
                              <w:t>is</w:t>
                            </w:r>
                            <w:r>
                              <w:rPr>
                                <w:color w:val="000000"/>
                                <w:spacing w:val="-5"/>
                              </w:rPr>
                              <w:t> </w:t>
                            </w:r>
                            <w:r>
                              <w:rPr>
                                <w:color w:val="000000"/>
                              </w:rPr>
                              <w:t>relevant</w:t>
                            </w:r>
                            <w:r>
                              <w:rPr>
                                <w:color w:val="000000"/>
                                <w:spacing w:val="-4"/>
                              </w:rPr>
                              <w:t> </w:t>
                            </w:r>
                            <w:r>
                              <w:rPr>
                                <w:color w:val="000000"/>
                              </w:rPr>
                              <w:t>and</w:t>
                            </w:r>
                            <w:r>
                              <w:rPr>
                                <w:color w:val="000000"/>
                                <w:spacing w:val="-4"/>
                              </w:rPr>
                              <w:t> </w:t>
                            </w:r>
                            <w:r>
                              <w:rPr>
                                <w:color w:val="000000"/>
                              </w:rPr>
                              <w:t>significant</w:t>
                            </w:r>
                            <w:r>
                              <w:rPr>
                                <w:color w:val="000000"/>
                                <w:spacing w:val="-5"/>
                              </w:rPr>
                              <w:t> </w:t>
                            </w:r>
                            <w:r>
                              <w:rPr>
                                <w:color w:val="000000"/>
                              </w:rPr>
                              <w:t>for</w:t>
                            </w:r>
                            <w:r>
                              <w:rPr>
                                <w:color w:val="000000"/>
                                <w:spacing w:val="-4"/>
                              </w:rPr>
                              <w:t> </w:t>
                            </w:r>
                            <w:r>
                              <w:rPr>
                                <w:color w:val="000000"/>
                              </w:rPr>
                              <w:t>the</w:t>
                            </w:r>
                            <w:r>
                              <w:rPr>
                                <w:color w:val="000000"/>
                                <w:spacing w:val="-4"/>
                              </w:rPr>
                              <w:t> </w:t>
                            </w:r>
                            <w:r>
                              <w:rPr>
                                <w:color w:val="000000"/>
                                <w:spacing w:val="-2"/>
                              </w:rPr>
                              <w:t>institution.</w:t>
                            </w:r>
                          </w:p>
                        </w:txbxContent>
                      </wps:txbx>
                      <wps:bodyPr wrap="square" lIns="0" tIns="0" rIns="0" bIns="0" rtlCol="0">
                        <a:noAutofit/>
                      </wps:bodyPr>
                    </wps:wsp>
                  </a:graphicData>
                </a:graphic>
              </wp:inline>
            </w:drawing>
          </mc:Choice>
          <mc:Fallback>
            <w:pict>
              <v:shape style="width:522pt;height:20.55pt;mso-position-horizontal-relative:char;mso-position-vertical-relative:line" type="#_x0000_t202" id="docshape13" filled="true" fillcolor="#f1f1f1" stroked="false">
                <w10:anchorlock/>
                <v:textbox inset="0,0,0,0">
                  <w:txbxContent>
                    <w:p>
                      <w:pPr>
                        <w:pStyle w:val="BodyText"/>
                        <w:spacing w:before="79"/>
                        <w:ind w:left="107"/>
                        <w:rPr>
                          <w:color w:val="000000"/>
                        </w:rPr>
                      </w:pPr>
                      <w:r>
                        <w:rPr>
                          <w:color w:val="000000"/>
                        </w:rPr>
                        <w:t>2.</w:t>
                      </w:r>
                      <w:r>
                        <w:rPr>
                          <w:color w:val="000000"/>
                          <w:spacing w:val="72"/>
                          <w:w w:val="150"/>
                        </w:rPr>
                        <w:t> </w:t>
                      </w:r>
                      <w:r>
                        <w:rPr>
                          <w:color w:val="000000"/>
                        </w:rPr>
                        <w:t>Explain</w:t>
                      </w:r>
                      <w:r>
                        <w:rPr>
                          <w:color w:val="000000"/>
                          <w:spacing w:val="-4"/>
                        </w:rPr>
                        <w:t> </w:t>
                      </w:r>
                      <w:r>
                        <w:rPr>
                          <w:color w:val="000000"/>
                        </w:rPr>
                        <w:t>why</w:t>
                      </w:r>
                      <w:r>
                        <w:rPr>
                          <w:color w:val="000000"/>
                          <w:spacing w:val="-2"/>
                        </w:rPr>
                        <w:t> </w:t>
                      </w:r>
                      <w:r>
                        <w:rPr>
                          <w:color w:val="000000"/>
                        </w:rPr>
                        <w:t>the</w:t>
                      </w:r>
                      <w:r>
                        <w:rPr>
                          <w:color w:val="000000"/>
                          <w:spacing w:val="-4"/>
                        </w:rPr>
                        <w:t> </w:t>
                      </w:r>
                      <w:r>
                        <w:rPr>
                          <w:color w:val="000000"/>
                        </w:rPr>
                        <w:t>proposed</w:t>
                      </w:r>
                      <w:r>
                        <w:rPr>
                          <w:color w:val="000000"/>
                          <w:spacing w:val="-4"/>
                        </w:rPr>
                        <w:t> </w:t>
                      </w:r>
                      <w:r>
                        <w:rPr>
                          <w:color w:val="000000"/>
                        </w:rPr>
                        <w:t>initiative</w:t>
                      </w:r>
                      <w:r>
                        <w:rPr>
                          <w:color w:val="000000"/>
                          <w:spacing w:val="-4"/>
                        </w:rPr>
                        <w:t> </w:t>
                      </w:r>
                      <w:r>
                        <w:rPr>
                          <w:color w:val="000000"/>
                        </w:rPr>
                        <w:t>is</w:t>
                      </w:r>
                      <w:r>
                        <w:rPr>
                          <w:color w:val="000000"/>
                          <w:spacing w:val="-5"/>
                        </w:rPr>
                        <w:t> </w:t>
                      </w:r>
                      <w:r>
                        <w:rPr>
                          <w:color w:val="000000"/>
                        </w:rPr>
                        <w:t>relevant</w:t>
                      </w:r>
                      <w:r>
                        <w:rPr>
                          <w:color w:val="000000"/>
                          <w:spacing w:val="-4"/>
                        </w:rPr>
                        <w:t> </w:t>
                      </w:r>
                      <w:r>
                        <w:rPr>
                          <w:color w:val="000000"/>
                        </w:rPr>
                        <w:t>and</w:t>
                      </w:r>
                      <w:r>
                        <w:rPr>
                          <w:color w:val="000000"/>
                          <w:spacing w:val="-4"/>
                        </w:rPr>
                        <w:t> </w:t>
                      </w:r>
                      <w:r>
                        <w:rPr>
                          <w:color w:val="000000"/>
                        </w:rPr>
                        <w:t>significant</w:t>
                      </w:r>
                      <w:r>
                        <w:rPr>
                          <w:color w:val="000000"/>
                          <w:spacing w:val="-5"/>
                        </w:rPr>
                        <w:t> </w:t>
                      </w:r>
                      <w:r>
                        <w:rPr>
                          <w:color w:val="000000"/>
                        </w:rPr>
                        <w:t>for</w:t>
                      </w:r>
                      <w:r>
                        <w:rPr>
                          <w:color w:val="000000"/>
                          <w:spacing w:val="-4"/>
                        </w:rPr>
                        <w:t> </w:t>
                      </w:r>
                      <w:r>
                        <w:rPr>
                          <w:color w:val="000000"/>
                        </w:rPr>
                        <w:t>the</w:t>
                      </w:r>
                      <w:r>
                        <w:rPr>
                          <w:color w:val="000000"/>
                          <w:spacing w:val="-4"/>
                        </w:rPr>
                        <w:t> </w:t>
                      </w:r>
                      <w:r>
                        <w:rPr>
                          <w:color w:val="000000"/>
                          <w:spacing w:val="-2"/>
                        </w:rPr>
                        <w:t>institution.</w:t>
                      </w:r>
                    </w:p>
                  </w:txbxContent>
                </v:textbox>
                <v:fill type="solid"/>
              </v:shape>
            </w:pict>
          </mc:Fallback>
        </mc:AlternateContent>
      </w:r>
      <w:r>
        <w:rPr>
          <w:rFonts w:ascii="Georgia"/>
          <w:sz w:val="20"/>
        </w:rPr>
      </w:r>
    </w:p>
    <w:p>
      <w:pPr>
        <w:pStyle w:val="BodyText"/>
        <w:spacing w:before="138"/>
        <w:ind w:left="207" w:right="254" w:firstLine="720"/>
      </w:pPr>
      <w:r>
        <w:rPr/>
        <w:t>The proposed initiative is relevant to OSU because its objective is to align the student learning outcomes assessment process to the administration’s mission and core values.</w:t>
      </w:r>
      <w:r>
        <w:rPr>
          <w:spacing w:val="40"/>
        </w:rPr>
        <w:t> </w:t>
      </w:r>
      <w:r>
        <w:rPr/>
        <w:t>Upon receiving the updated institutional</w:t>
      </w:r>
      <w:r>
        <w:rPr>
          <w:spacing w:val="-3"/>
        </w:rPr>
        <w:t> </w:t>
      </w:r>
      <w:r>
        <w:rPr/>
        <w:t>mission, the</w:t>
      </w:r>
      <w:r>
        <w:rPr>
          <w:spacing w:val="-4"/>
        </w:rPr>
        <w:t> </w:t>
      </w:r>
      <w:r>
        <w:rPr/>
        <w:t>QI will be adjusted to</w:t>
      </w:r>
      <w:r>
        <w:rPr>
          <w:spacing w:val="-2"/>
        </w:rPr>
        <w:t> </w:t>
      </w:r>
      <w:r>
        <w:rPr/>
        <w:t>properly align with</w:t>
      </w:r>
      <w:r>
        <w:rPr>
          <w:spacing w:val="-2"/>
        </w:rPr>
        <w:t> </w:t>
      </w:r>
      <w:r>
        <w:rPr/>
        <w:t>the new strategy and</w:t>
      </w:r>
      <w:r>
        <w:rPr>
          <w:spacing w:val="-4"/>
        </w:rPr>
        <w:t> </w:t>
      </w:r>
      <w:r>
        <w:rPr/>
        <w:t>mission set</w:t>
      </w:r>
      <w:r>
        <w:rPr>
          <w:spacing w:val="-1"/>
        </w:rPr>
        <w:t> </w:t>
      </w:r>
      <w:r>
        <w:rPr/>
        <w:t>forth</w:t>
      </w:r>
      <w:r>
        <w:rPr>
          <w:spacing w:val="-1"/>
        </w:rPr>
        <w:t> </w:t>
      </w:r>
      <w:r>
        <w:rPr/>
        <w:t>by</w:t>
      </w:r>
      <w:r>
        <w:rPr>
          <w:spacing w:val="-3"/>
        </w:rPr>
        <w:t> </w:t>
      </w:r>
      <w:r>
        <w:rPr/>
        <w:t>the</w:t>
      </w:r>
      <w:r>
        <w:rPr>
          <w:spacing w:val="-1"/>
        </w:rPr>
        <w:t> </w:t>
      </w:r>
      <w:r>
        <w:rPr/>
        <w:t>new</w:t>
      </w:r>
      <w:r>
        <w:rPr>
          <w:spacing w:val="-4"/>
        </w:rPr>
        <w:t> </w:t>
      </w:r>
      <w:r>
        <w:rPr/>
        <w:t>administration.</w:t>
      </w:r>
      <w:r>
        <w:rPr>
          <w:spacing w:val="40"/>
        </w:rPr>
        <w:t> </w:t>
      </w:r>
      <w:r>
        <w:rPr/>
        <w:t>The</w:t>
      </w:r>
      <w:r>
        <w:rPr>
          <w:spacing w:val="-3"/>
        </w:rPr>
        <w:t> </w:t>
      </w:r>
      <w:r>
        <w:rPr/>
        <w:t>currently</w:t>
      </w:r>
      <w:r>
        <w:rPr>
          <w:spacing w:val="-3"/>
        </w:rPr>
        <w:t> </w:t>
      </w:r>
      <w:r>
        <w:rPr/>
        <w:t>proposed</w:t>
      </w:r>
      <w:r>
        <w:rPr>
          <w:spacing w:val="-3"/>
        </w:rPr>
        <w:t> </w:t>
      </w:r>
      <w:r>
        <w:rPr/>
        <w:t>initiative</w:t>
      </w:r>
      <w:r>
        <w:rPr>
          <w:spacing w:val="-1"/>
        </w:rPr>
        <w:t> </w:t>
      </w:r>
      <w:r>
        <w:rPr/>
        <w:t>is</w:t>
      </w:r>
      <w:r>
        <w:rPr>
          <w:spacing w:val="-3"/>
        </w:rPr>
        <w:t> </w:t>
      </w:r>
      <w:r>
        <w:rPr/>
        <w:t>significant in</w:t>
      </w:r>
      <w:r>
        <w:rPr>
          <w:spacing w:val="-3"/>
        </w:rPr>
        <w:t> </w:t>
      </w:r>
      <w:r>
        <w:rPr/>
        <w:t>that</w:t>
      </w:r>
      <w:r>
        <w:rPr>
          <w:spacing w:val="-1"/>
        </w:rPr>
        <w:t> </w:t>
      </w:r>
      <w:r>
        <w:rPr/>
        <w:t>it</w:t>
      </w:r>
      <w:r>
        <w:rPr>
          <w:spacing w:val="-1"/>
        </w:rPr>
        <w:t> </w:t>
      </w:r>
      <w:r>
        <w:rPr/>
        <w:t>aims</w:t>
      </w:r>
      <w:r>
        <w:rPr>
          <w:spacing w:val="-3"/>
        </w:rPr>
        <w:t> </w:t>
      </w:r>
      <w:r>
        <w:rPr/>
        <w:t>to</w:t>
      </w:r>
      <w:r>
        <w:rPr>
          <w:spacing w:val="-5"/>
        </w:rPr>
        <w:t> </w:t>
      </w:r>
      <w:r>
        <w:rPr/>
        <w:t>more firmly connect assessment outcomes to actual and quantifiable student success metrics.</w:t>
      </w:r>
    </w:p>
    <w:p>
      <w:pPr>
        <w:pStyle w:val="BodyText"/>
        <w:spacing w:before="160"/>
        <w:ind w:left="207" w:firstLine="720"/>
      </w:pPr>
      <w:r>
        <w:rPr/>
        <w:t>Further,</w:t>
      </w:r>
      <w:r>
        <w:rPr>
          <w:spacing w:val="-3"/>
        </w:rPr>
        <w:t> </w:t>
      </w:r>
      <w:r>
        <w:rPr/>
        <w:t>UAT</w:t>
      </w:r>
      <w:r>
        <w:rPr>
          <w:spacing w:val="-3"/>
        </w:rPr>
        <w:t> </w:t>
      </w:r>
      <w:r>
        <w:rPr/>
        <w:t>has</w:t>
      </w:r>
      <w:r>
        <w:rPr>
          <w:spacing w:val="-4"/>
        </w:rPr>
        <w:t> </w:t>
      </w:r>
      <w:r>
        <w:rPr/>
        <w:t>aligned</w:t>
      </w:r>
      <w:r>
        <w:rPr>
          <w:spacing w:val="-3"/>
        </w:rPr>
        <w:t> </w:t>
      </w:r>
      <w:r>
        <w:rPr/>
        <w:t>its</w:t>
      </w:r>
      <w:r>
        <w:rPr>
          <w:spacing w:val="-4"/>
        </w:rPr>
        <w:t> </w:t>
      </w:r>
      <w:r>
        <w:rPr/>
        <w:t>mission</w:t>
      </w:r>
      <w:r>
        <w:rPr>
          <w:spacing w:val="-3"/>
        </w:rPr>
        <w:t> </w:t>
      </w:r>
      <w:r>
        <w:rPr/>
        <w:t>and</w:t>
      </w:r>
      <w:r>
        <w:rPr>
          <w:spacing w:val="-4"/>
        </w:rPr>
        <w:t> </w:t>
      </w:r>
      <w:r>
        <w:rPr/>
        <w:t>efforts</w:t>
      </w:r>
      <w:r>
        <w:rPr>
          <w:spacing w:val="-6"/>
        </w:rPr>
        <w:t> </w:t>
      </w:r>
      <w:r>
        <w:rPr/>
        <w:t>with</w:t>
      </w:r>
      <w:r>
        <w:rPr>
          <w:spacing w:val="-3"/>
        </w:rPr>
        <w:t> </w:t>
      </w:r>
      <w:r>
        <w:rPr/>
        <w:t>the</w:t>
      </w:r>
      <w:r>
        <w:rPr>
          <w:spacing w:val="-4"/>
        </w:rPr>
        <w:t> </w:t>
      </w:r>
      <w:r>
        <w:rPr/>
        <w:t>OSU</w:t>
      </w:r>
      <w:r>
        <w:rPr>
          <w:spacing w:val="-4"/>
        </w:rPr>
        <w:t> </w:t>
      </w:r>
      <w:r>
        <w:rPr/>
        <w:t>mission</w:t>
      </w:r>
      <w:r>
        <w:rPr>
          <w:spacing w:val="-3"/>
        </w:rPr>
        <w:t> </w:t>
      </w:r>
      <w:r>
        <w:rPr/>
        <w:t>while</w:t>
      </w:r>
      <w:r>
        <w:rPr>
          <w:spacing w:val="-3"/>
        </w:rPr>
        <w:t> </w:t>
      </w:r>
      <w:r>
        <w:rPr/>
        <w:t>following</w:t>
      </w:r>
      <w:r>
        <w:rPr>
          <w:spacing w:val="-3"/>
        </w:rPr>
        <w:t> </w:t>
      </w:r>
      <w:r>
        <w:rPr/>
        <w:t>guidelines established by the Oklahoma State Regents for Higher Education (OSRHE) and the Higher Learning Commission (HLC).</w:t>
      </w:r>
      <w:r>
        <w:rPr>
          <w:spacing w:val="40"/>
        </w:rPr>
        <w:t> </w:t>
      </w:r>
      <w:r>
        <w:rPr/>
        <w:t>As a unit under the Division of Academic Affairs, it is important for UAT to aid in cultivating an institutional environment that promotes student success and identifies areas for program </w:t>
      </w:r>
      <w:r>
        <w:rPr>
          <w:spacing w:val="-2"/>
        </w:rPr>
        <w:t>improvement.</w:t>
      </w:r>
    </w:p>
    <w:p>
      <w:pPr>
        <w:pStyle w:val="BodyText"/>
        <w:rPr>
          <w:sz w:val="20"/>
        </w:rPr>
      </w:pPr>
    </w:p>
    <w:p>
      <w:pPr>
        <w:pStyle w:val="BodyText"/>
        <w:spacing w:before="10"/>
        <w:rPr>
          <w:sz w:val="28"/>
        </w:rPr>
      </w:pPr>
      <w:r>
        <w:rPr/>
        <mc:AlternateContent>
          <mc:Choice Requires="wps">
            <w:drawing>
              <wp:anchor distT="0" distB="0" distL="0" distR="0" allowOverlap="1" layoutInCell="1" locked="0" behindDoc="1" simplePos="0" relativeHeight="487591424">
                <wp:simplePos x="0" y="0"/>
                <wp:positionH relativeFrom="page">
                  <wp:posOffset>571500</wp:posOffset>
                </wp:positionH>
                <wp:positionV relativeFrom="paragraph">
                  <wp:posOffset>226081</wp:posOffset>
                </wp:positionV>
                <wp:extent cx="6629400" cy="26098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629400" cy="260985"/>
                        </a:xfrm>
                        <a:prstGeom prst="rect">
                          <a:avLst/>
                        </a:prstGeom>
                        <a:solidFill>
                          <a:srgbClr val="F1F1F1"/>
                        </a:solidFill>
                      </wps:spPr>
                      <wps:txbx>
                        <w:txbxContent>
                          <w:p>
                            <w:pPr>
                              <w:pStyle w:val="BodyText"/>
                              <w:spacing w:before="79"/>
                              <w:ind w:left="107"/>
                              <w:rPr>
                                <w:color w:val="000000"/>
                              </w:rPr>
                            </w:pPr>
                            <w:r>
                              <w:rPr>
                                <w:color w:val="000000"/>
                              </w:rPr>
                              <w:t>3.</w:t>
                            </w:r>
                            <w:r>
                              <w:rPr>
                                <w:color w:val="000000"/>
                                <w:spacing w:val="73"/>
                                <w:w w:val="150"/>
                              </w:rPr>
                              <w:t> </w:t>
                            </w:r>
                            <w:r>
                              <w:rPr>
                                <w:color w:val="000000"/>
                              </w:rPr>
                              <w:t>Explain</w:t>
                            </w:r>
                            <w:r>
                              <w:rPr>
                                <w:color w:val="000000"/>
                                <w:spacing w:val="-3"/>
                              </w:rPr>
                              <w:t> </w:t>
                            </w:r>
                            <w:r>
                              <w:rPr>
                                <w:color w:val="000000"/>
                              </w:rPr>
                              <w:t>the</w:t>
                            </w:r>
                            <w:r>
                              <w:rPr>
                                <w:color w:val="000000"/>
                                <w:spacing w:val="-3"/>
                              </w:rPr>
                              <w:t> </w:t>
                            </w:r>
                            <w:r>
                              <w:rPr>
                                <w:color w:val="000000"/>
                              </w:rPr>
                              <w:t>intended</w:t>
                            </w:r>
                            <w:r>
                              <w:rPr>
                                <w:color w:val="000000"/>
                                <w:spacing w:val="-6"/>
                              </w:rPr>
                              <w:t> </w:t>
                            </w:r>
                            <w:r>
                              <w:rPr>
                                <w:color w:val="000000"/>
                              </w:rPr>
                              <w:t>impact</w:t>
                            </w:r>
                            <w:r>
                              <w:rPr>
                                <w:color w:val="000000"/>
                                <w:spacing w:val="-1"/>
                              </w:rPr>
                              <w:t> </w:t>
                            </w:r>
                            <w:r>
                              <w:rPr>
                                <w:color w:val="000000"/>
                              </w:rPr>
                              <w:t>of</w:t>
                            </w:r>
                            <w:r>
                              <w:rPr>
                                <w:color w:val="000000"/>
                                <w:spacing w:val="-4"/>
                              </w:rPr>
                              <w:t> </w:t>
                            </w:r>
                            <w:r>
                              <w:rPr>
                                <w:color w:val="000000"/>
                              </w:rPr>
                              <w:t>the</w:t>
                            </w:r>
                            <w:r>
                              <w:rPr>
                                <w:color w:val="000000"/>
                                <w:spacing w:val="-4"/>
                              </w:rPr>
                              <w:t> </w:t>
                            </w:r>
                            <w:r>
                              <w:rPr>
                                <w:color w:val="000000"/>
                              </w:rPr>
                              <w:t>initiative</w:t>
                            </w:r>
                            <w:r>
                              <w:rPr>
                                <w:color w:val="000000"/>
                                <w:spacing w:val="-5"/>
                              </w:rPr>
                              <w:t> </w:t>
                            </w:r>
                            <w:r>
                              <w:rPr>
                                <w:color w:val="000000"/>
                              </w:rPr>
                              <w:t>on</w:t>
                            </w:r>
                            <w:r>
                              <w:rPr>
                                <w:color w:val="000000"/>
                                <w:spacing w:val="-5"/>
                              </w:rPr>
                              <w:t> </w:t>
                            </w:r>
                            <w:r>
                              <w:rPr>
                                <w:color w:val="000000"/>
                              </w:rPr>
                              <w:t>the</w:t>
                            </w:r>
                            <w:r>
                              <w:rPr>
                                <w:color w:val="000000"/>
                                <w:spacing w:val="-5"/>
                              </w:rPr>
                              <w:t> </w:t>
                            </w:r>
                            <w:r>
                              <w:rPr>
                                <w:color w:val="000000"/>
                              </w:rPr>
                              <w:t>institution</w:t>
                            </w:r>
                            <w:r>
                              <w:rPr>
                                <w:color w:val="000000"/>
                                <w:spacing w:val="-4"/>
                              </w:rPr>
                              <w:t> </w:t>
                            </w:r>
                            <w:r>
                              <w:rPr>
                                <w:color w:val="000000"/>
                              </w:rPr>
                              <w:t>and</w:t>
                            </w:r>
                            <w:r>
                              <w:rPr>
                                <w:color w:val="000000"/>
                                <w:spacing w:val="-3"/>
                              </w:rPr>
                              <w:t> </w:t>
                            </w:r>
                            <w:r>
                              <w:rPr>
                                <w:color w:val="000000"/>
                              </w:rPr>
                              <w:t>its</w:t>
                            </w:r>
                            <w:r>
                              <w:rPr>
                                <w:color w:val="000000"/>
                                <w:spacing w:val="-3"/>
                              </w:rPr>
                              <w:t> </w:t>
                            </w:r>
                            <w:r>
                              <w:rPr>
                                <w:color w:val="000000"/>
                              </w:rPr>
                              <w:t>academic</w:t>
                            </w:r>
                            <w:r>
                              <w:rPr>
                                <w:color w:val="000000"/>
                                <w:spacing w:val="-1"/>
                              </w:rPr>
                              <w:t> </w:t>
                            </w:r>
                            <w:r>
                              <w:rPr>
                                <w:color w:val="000000"/>
                                <w:spacing w:val="-2"/>
                              </w:rPr>
                              <w:t>quality.</w:t>
                            </w:r>
                          </w:p>
                        </w:txbxContent>
                      </wps:txbx>
                      <wps:bodyPr wrap="square" lIns="0" tIns="0" rIns="0" bIns="0" rtlCol="0">
                        <a:noAutofit/>
                      </wps:bodyPr>
                    </wps:wsp>
                  </a:graphicData>
                </a:graphic>
              </wp:anchor>
            </w:drawing>
          </mc:Choice>
          <mc:Fallback>
            <w:pict>
              <v:shape style="position:absolute;margin-left:45pt;margin-top:17.80172pt;width:522pt;height:20.55pt;mso-position-horizontal-relative:page;mso-position-vertical-relative:paragraph;z-index:-15725056;mso-wrap-distance-left:0;mso-wrap-distance-right:0" type="#_x0000_t202" id="docshape14" filled="true" fillcolor="#f1f1f1" stroked="false">
                <v:textbox inset="0,0,0,0">
                  <w:txbxContent>
                    <w:p>
                      <w:pPr>
                        <w:pStyle w:val="BodyText"/>
                        <w:spacing w:before="79"/>
                        <w:ind w:left="107"/>
                        <w:rPr>
                          <w:color w:val="000000"/>
                        </w:rPr>
                      </w:pPr>
                      <w:r>
                        <w:rPr>
                          <w:color w:val="000000"/>
                        </w:rPr>
                        <w:t>3.</w:t>
                      </w:r>
                      <w:r>
                        <w:rPr>
                          <w:color w:val="000000"/>
                          <w:spacing w:val="73"/>
                          <w:w w:val="150"/>
                        </w:rPr>
                        <w:t> </w:t>
                      </w:r>
                      <w:r>
                        <w:rPr>
                          <w:color w:val="000000"/>
                        </w:rPr>
                        <w:t>Explain</w:t>
                      </w:r>
                      <w:r>
                        <w:rPr>
                          <w:color w:val="000000"/>
                          <w:spacing w:val="-3"/>
                        </w:rPr>
                        <w:t> </w:t>
                      </w:r>
                      <w:r>
                        <w:rPr>
                          <w:color w:val="000000"/>
                        </w:rPr>
                        <w:t>the</w:t>
                      </w:r>
                      <w:r>
                        <w:rPr>
                          <w:color w:val="000000"/>
                          <w:spacing w:val="-3"/>
                        </w:rPr>
                        <w:t> </w:t>
                      </w:r>
                      <w:r>
                        <w:rPr>
                          <w:color w:val="000000"/>
                        </w:rPr>
                        <w:t>intended</w:t>
                      </w:r>
                      <w:r>
                        <w:rPr>
                          <w:color w:val="000000"/>
                          <w:spacing w:val="-6"/>
                        </w:rPr>
                        <w:t> </w:t>
                      </w:r>
                      <w:r>
                        <w:rPr>
                          <w:color w:val="000000"/>
                        </w:rPr>
                        <w:t>impact</w:t>
                      </w:r>
                      <w:r>
                        <w:rPr>
                          <w:color w:val="000000"/>
                          <w:spacing w:val="-1"/>
                        </w:rPr>
                        <w:t> </w:t>
                      </w:r>
                      <w:r>
                        <w:rPr>
                          <w:color w:val="000000"/>
                        </w:rPr>
                        <w:t>of</w:t>
                      </w:r>
                      <w:r>
                        <w:rPr>
                          <w:color w:val="000000"/>
                          <w:spacing w:val="-4"/>
                        </w:rPr>
                        <w:t> </w:t>
                      </w:r>
                      <w:r>
                        <w:rPr>
                          <w:color w:val="000000"/>
                        </w:rPr>
                        <w:t>the</w:t>
                      </w:r>
                      <w:r>
                        <w:rPr>
                          <w:color w:val="000000"/>
                          <w:spacing w:val="-4"/>
                        </w:rPr>
                        <w:t> </w:t>
                      </w:r>
                      <w:r>
                        <w:rPr>
                          <w:color w:val="000000"/>
                        </w:rPr>
                        <w:t>initiative</w:t>
                      </w:r>
                      <w:r>
                        <w:rPr>
                          <w:color w:val="000000"/>
                          <w:spacing w:val="-5"/>
                        </w:rPr>
                        <w:t> </w:t>
                      </w:r>
                      <w:r>
                        <w:rPr>
                          <w:color w:val="000000"/>
                        </w:rPr>
                        <w:t>on</w:t>
                      </w:r>
                      <w:r>
                        <w:rPr>
                          <w:color w:val="000000"/>
                          <w:spacing w:val="-5"/>
                        </w:rPr>
                        <w:t> </w:t>
                      </w:r>
                      <w:r>
                        <w:rPr>
                          <w:color w:val="000000"/>
                        </w:rPr>
                        <w:t>the</w:t>
                      </w:r>
                      <w:r>
                        <w:rPr>
                          <w:color w:val="000000"/>
                          <w:spacing w:val="-5"/>
                        </w:rPr>
                        <w:t> </w:t>
                      </w:r>
                      <w:r>
                        <w:rPr>
                          <w:color w:val="000000"/>
                        </w:rPr>
                        <w:t>institution</w:t>
                      </w:r>
                      <w:r>
                        <w:rPr>
                          <w:color w:val="000000"/>
                          <w:spacing w:val="-4"/>
                        </w:rPr>
                        <w:t> </w:t>
                      </w:r>
                      <w:r>
                        <w:rPr>
                          <w:color w:val="000000"/>
                        </w:rPr>
                        <w:t>and</w:t>
                      </w:r>
                      <w:r>
                        <w:rPr>
                          <w:color w:val="000000"/>
                          <w:spacing w:val="-3"/>
                        </w:rPr>
                        <w:t> </w:t>
                      </w:r>
                      <w:r>
                        <w:rPr>
                          <w:color w:val="000000"/>
                        </w:rPr>
                        <w:t>its</w:t>
                      </w:r>
                      <w:r>
                        <w:rPr>
                          <w:color w:val="000000"/>
                          <w:spacing w:val="-3"/>
                        </w:rPr>
                        <w:t> </w:t>
                      </w:r>
                      <w:r>
                        <w:rPr>
                          <w:color w:val="000000"/>
                        </w:rPr>
                        <w:t>academic</w:t>
                      </w:r>
                      <w:r>
                        <w:rPr>
                          <w:color w:val="000000"/>
                          <w:spacing w:val="-1"/>
                        </w:rPr>
                        <w:t> </w:t>
                      </w:r>
                      <w:r>
                        <w:rPr>
                          <w:color w:val="000000"/>
                          <w:spacing w:val="-2"/>
                        </w:rPr>
                        <w:t>quality.</w:t>
                      </w:r>
                    </w:p>
                  </w:txbxContent>
                </v:textbox>
                <v:fill type="solid"/>
                <w10:wrap type="topAndBottom"/>
              </v:shape>
            </w:pict>
          </mc:Fallback>
        </mc:AlternateContent>
      </w:r>
    </w:p>
    <w:p>
      <w:pPr>
        <w:pStyle w:val="BodyText"/>
        <w:spacing w:before="7"/>
        <w:rPr>
          <w:sz w:val="6"/>
        </w:rPr>
      </w:pPr>
    </w:p>
    <w:p>
      <w:pPr>
        <w:pStyle w:val="BodyText"/>
        <w:spacing w:before="94"/>
        <w:ind w:left="208" w:firstLine="719"/>
      </w:pPr>
      <w:r>
        <w:rPr/>
        <w:t>The</w:t>
      </w:r>
      <w:r>
        <w:rPr>
          <w:spacing w:val="-2"/>
        </w:rPr>
        <w:t> </w:t>
      </w:r>
      <w:r>
        <w:rPr/>
        <w:t>goal</w:t>
      </w:r>
      <w:r>
        <w:rPr>
          <w:spacing w:val="-2"/>
        </w:rPr>
        <w:t> </w:t>
      </w:r>
      <w:r>
        <w:rPr/>
        <w:t>of</w:t>
      </w:r>
      <w:r>
        <w:rPr>
          <w:spacing w:val="-2"/>
        </w:rPr>
        <w:t> </w:t>
      </w:r>
      <w:r>
        <w:rPr/>
        <w:t>the</w:t>
      </w:r>
      <w:r>
        <w:rPr>
          <w:spacing w:val="-6"/>
        </w:rPr>
        <w:t> </w:t>
      </w:r>
      <w:r>
        <w:rPr/>
        <w:t>QI</w:t>
      </w:r>
      <w:r>
        <w:rPr>
          <w:spacing w:val="-2"/>
        </w:rPr>
        <w:t> </w:t>
      </w:r>
      <w:r>
        <w:rPr/>
        <w:t>is</w:t>
      </w:r>
      <w:r>
        <w:rPr>
          <w:spacing w:val="-4"/>
        </w:rPr>
        <w:t> </w:t>
      </w:r>
      <w:r>
        <w:rPr/>
        <w:t>to</w:t>
      </w:r>
      <w:r>
        <w:rPr>
          <w:spacing w:val="-2"/>
        </w:rPr>
        <w:t> </w:t>
      </w:r>
      <w:r>
        <w:rPr/>
        <w:t>impact</w:t>
      </w:r>
      <w:r>
        <w:rPr>
          <w:spacing w:val="-2"/>
        </w:rPr>
        <w:t> </w:t>
      </w:r>
      <w:r>
        <w:rPr/>
        <w:t>academic</w:t>
      </w:r>
      <w:r>
        <w:rPr>
          <w:spacing w:val="-1"/>
        </w:rPr>
        <w:t> </w:t>
      </w:r>
      <w:r>
        <w:rPr/>
        <w:t>quality</w:t>
      </w:r>
      <w:r>
        <w:rPr>
          <w:spacing w:val="-6"/>
        </w:rPr>
        <w:t> </w:t>
      </w:r>
      <w:r>
        <w:rPr/>
        <w:t>by</w:t>
      </w:r>
      <w:r>
        <w:rPr>
          <w:spacing w:val="-1"/>
        </w:rPr>
        <w:t> </w:t>
      </w:r>
      <w:r>
        <w:rPr/>
        <w:t>directly</w:t>
      </w:r>
      <w:r>
        <w:rPr>
          <w:spacing w:val="-1"/>
        </w:rPr>
        <w:t> </w:t>
      </w:r>
      <w:r>
        <w:rPr/>
        <w:t>connecting</w:t>
      </w:r>
      <w:r>
        <w:rPr>
          <w:spacing w:val="-4"/>
        </w:rPr>
        <w:t> </w:t>
      </w:r>
      <w:r>
        <w:rPr/>
        <w:t>the</w:t>
      </w:r>
      <w:r>
        <w:rPr>
          <w:spacing w:val="-2"/>
        </w:rPr>
        <w:t> </w:t>
      </w:r>
      <w:r>
        <w:rPr/>
        <w:t>outcomes</w:t>
      </w:r>
      <w:r>
        <w:rPr>
          <w:spacing w:val="-4"/>
        </w:rPr>
        <w:t> </w:t>
      </w:r>
      <w:r>
        <w:rPr/>
        <w:t>assessment process</w:t>
      </w:r>
      <w:r>
        <w:rPr>
          <w:spacing w:val="-1"/>
        </w:rPr>
        <w:t> </w:t>
      </w:r>
      <w:r>
        <w:rPr/>
        <w:t>to</w:t>
      </w:r>
      <w:r>
        <w:rPr>
          <w:spacing w:val="-1"/>
        </w:rPr>
        <w:t> </w:t>
      </w:r>
      <w:r>
        <w:rPr/>
        <w:t>each level of OSU’s prior strategy which emphasized academic excellence, student success, and community engagement.</w:t>
      </w:r>
      <w:r>
        <w:rPr>
          <w:spacing w:val="40"/>
        </w:rPr>
        <w:t> </w:t>
      </w:r>
      <w:r>
        <w:rPr/>
        <w:t>Upon the introduction of the new strategy, this proposed initiative will be reviewed to address any new institutional interests.</w:t>
      </w:r>
    </w:p>
    <w:p>
      <w:pPr>
        <w:pStyle w:val="BodyText"/>
        <w:spacing w:before="159"/>
        <w:ind w:left="208" w:right="241" w:firstLine="720"/>
      </w:pPr>
      <w:r>
        <w:rPr/>
        <w:t>Effective institutional assessment processes and procedures are essential to academic excellence.</w:t>
      </w:r>
      <w:r>
        <w:rPr>
          <w:spacing w:val="40"/>
        </w:rPr>
        <w:t> </w:t>
      </w:r>
      <w:r>
        <w:rPr/>
        <w:t>The purpose of the QI is to build upon OSU’s existing assessment structure by closing the loop between assessment outcomes and student learning.</w:t>
      </w:r>
      <w:r>
        <w:rPr>
          <w:spacing w:val="40"/>
        </w:rPr>
        <w:t> </w:t>
      </w:r>
      <w:r>
        <w:rPr/>
        <w:t>The QI will provide resources to programs to promote student success by utilizing learning outcomes that align with the knowledge, skills, and dispositions of the ideal graduate.</w:t>
      </w:r>
      <w:r>
        <w:rPr>
          <w:spacing w:val="80"/>
        </w:rPr>
        <w:t> </w:t>
      </w:r>
      <w:r>
        <w:rPr/>
        <w:t>Employing an assessment management system such as Nuventive will</w:t>
      </w:r>
      <w:r>
        <w:rPr>
          <w:spacing w:val="-3"/>
        </w:rPr>
        <w:t> </w:t>
      </w:r>
      <w:r>
        <w:rPr/>
        <w:t>centralize</w:t>
      </w:r>
      <w:r>
        <w:rPr>
          <w:spacing w:val="-3"/>
        </w:rPr>
        <w:t> </w:t>
      </w:r>
      <w:r>
        <w:rPr/>
        <w:t>information</w:t>
      </w:r>
      <w:r>
        <w:rPr>
          <w:spacing w:val="-2"/>
        </w:rPr>
        <w:t> </w:t>
      </w:r>
      <w:r>
        <w:rPr/>
        <w:t>and</w:t>
      </w:r>
      <w:r>
        <w:rPr>
          <w:spacing w:val="-3"/>
        </w:rPr>
        <w:t> </w:t>
      </w:r>
      <w:r>
        <w:rPr/>
        <w:t>streamline</w:t>
      </w:r>
      <w:r>
        <w:rPr>
          <w:spacing w:val="-3"/>
        </w:rPr>
        <w:t> </w:t>
      </w:r>
      <w:r>
        <w:rPr/>
        <w:t>the</w:t>
      </w:r>
      <w:r>
        <w:rPr>
          <w:spacing w:val="-4"/>
        </w:rPr>
        <w:t> </w:t>
      </w:r>
      <w:r>
        <w:rPr/>
        <w:t>process</w:t>
      </w:r>
      <w:r>
        <w:rPr>
          <w:spacing w:val="-2"/>
        </w:rPr>
        <w:t> </w:t>
      </w:r>
      <w:r>
        <w:rPr/>
        <w:t>of</w:t>
      </w:r>
      <w:r>
        <w:rPr>
          <w:spacing w:val="-1"/>
        </w:rPr>
        <w:t> </w:t>
      </w:r>
      <w:r>
        <w:rPr/>
        <w:t>collating</w:t>
      </w:r>
      <w:r>
        <w:rPr>
          <w:spacing w:val="-3"/>
        </w:rPr>
        <w:t> </w:t>
      </w:r>
      <w:r>
        <w:rPr/>
        <w:t>data</w:t>
      </w:r>
      <w:r>
        <w:rPr>
          <w:spacing w:val="-4"/>
        </w:rPr>
        <w:t> </w:t>
      </w:r>
      <w:r>
        <w:rPr/>
        <w:t>from</w:t>
      </w:r>
      <w:r>
        <w:rPr>
          <w:spacing w:val="-1"/>
        </w:rPr>
        <w:t> </w:t>
      </w:r>
      <w:r>
        <w:rPr/>
        <w:t>all</w:t>
      </w:r>
      <w:r>
        <w:rPr>
          <w:spacing w:val="-3"/>
        </w:rPr>
        <w:t> </w:t>
      </w:r>
      <w:r>
        <w:rPr/>
        <w:t>academic</w:t>
      </w:r>
      <w:r>
        <w:rPr>
          <w:spacing w:val="-2"/>
        </w:rPr>
        <w:t> </w:t>
      </w:r>
      <w:r>
        <w:rPr/>
        <w:t>areas.</w:t>
      </w:r>
      <w:r>
        <w:rPr>
          <w:spacing w:val="40"/>
        </w:rPr>
        <w:t> </w:t>
      </w:r>
      <w:r>
        <w:rPr/>
        <w:t>When</w:t>
      </w:r>
      <w:r>
        <w:rPr>
          <w:spacing w:val="-3"/>
        </w:rPr>
        <w:t> </w:t>
      </w:r>
      <w:r>
        <w:rPr/>
        <w:t>all student learning assessment is organized under one umbrella, stakeholders can observe trends across time as well as programs, departments, and colleges.</w:t>
      </w:r>
      <w:r>
        <w:rPr>
          <w:spacing w:val="40"/>
        </w:rPr>
        <w:t> </w:t>
      </w:r>
      <w:r>
        <w:rPr/>
        <w:t>Using Nuventive as a historical archive will aid in addressing previous obstacles to efficient assessment, like losing access to programs’ assessment data and information due to personnel changes.</w:t>
      </w:r>
      <w:r>
        <w:rPr>
          <w:spacing w:val="80"/>
        </w:rPr>
        <w:t> </w:t>
      </w:r>
      <w:r>
        <w:rPr/>
        <w:t>Transparency and accountability will continue for each program across years and, as a result, quality assessment data will be produced and maintained for stakeholders as justification for evidence-based decisions going forward.</w:t>
      </w:r>
    </w:p>
    <w:p>
      <w:pPr>
        <w:pStyle w:val="BodyText"/>
        <w:rPr>
          <w:sz w:val="24"/>
        </w:rPr>
      </w:pPr>
    </w:p>
    <w:p>
      <w:pPr>
        <w:pStyle w:val="Heading1"/>
        <w:spacing w:before="138"/>
      </w:pPr>
      <w:r>
        <w:rPr/>
        <w:t>Clarity</w:t>
      </w:r>
      <w:r>
        <w:rPr>
          <w:spacing w:val="-3"/>
        </w:rPr>
        <w:t> </w:t>
      </w:r>
      <w:r>
        <w:rPr/>
        <w:t>of</w:t>
      </w:r>
      <w:r>
        <w:rPr>
          <w:spacing w:val="-2"/>
        </w:rPr>
        <w:t> </w:t>
      </w:r>
      <w:r>
        <w:rPr/>
        <w:t>the</w:t>
      </w:r>
      <w:r>
        <w:rPr>
          <w:spacing w:val="-3"/>
        </w:rPr>
        <w:t> </w:t>
      </w:r>
      <w:r>
        <w:rPr/>
        <w:t>Initiative’s</w:t>
      </w:r>
      <w:r>
        <w:rPr>
          <w:spacing w:val="-2"/>
        </w:rPr>
        <w:t> Purpose</w:t>
      </w:r>
    </w:p>
    <w:p>
      <w:pPr>
        <w:pStyle w:val="BodyText"/>
        <w:spacing w:before="1"/>
        <w:rPr>
          <w:rFonts w:ascii="Georgia"/>
          <w:b/>
          <w:sz w:val="20"/>
        </w:rPr>
      </w:pPr>
      <w:r>
        <w:rPr/>
        <mc:AlternateContent>
          <mc:Choice Requires="wps">
            <w:drawing>
              <wp:anchor distT="0" distB="0" distL="0" distR="0" allowOverlap="1" layoutInCell="1" locked="0" behindDoc="1" simplePos="0" relativeHeight="487591936">
                <wp:simplePos x="0" y="0"/>
                <wp:positionH relativeFrom="page">
                  <wp:posOffset>571500</wp:posOffset>
                </wp:positionH>
                <wp:positionV relativeFrom="paragraph">
                  <wp:posOffset>160450</wp:posOffset>
                </wp:positionV>
                <wp:extent cx="6629400" cy="26098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6629400" cy="260985"/>
                        </a:xfrm>
                        <a:prstGeom prst="rect">
                          <a:avLst/>
                        </a:prstGeom>
                        <a:solidFill>
                          <a:srgbClr val="F1F1F1"/>
                        </a:solidFill>
                      </wps:spPr>
                      <wps:txbx>
                        <w:txbxContent>
                          <w:p>
                            <w:pPr>
                              <w:pStyle w:val="BodyText"/>
                              <w:spacing w:before="79"/>
                              <w:ind w:left="107"/>
                              <w:rPr>
                                <w:color w:val="000000"/>
                              </w:rPr>
                            </w:pPr>
                            <w:r>
                              <w:rPr>
                                <w:color w:val="000000"/>
                              </w:rPr>
                              <w:t>4.</w:t>
                            </w:r>
                            <w:r>
                              <w:rPr>
                                <w:color w:val="000000"/>
                                <w:spacing w:val="76"/>
                                <w:w w:val="150"/>
                              </w:rPr>
                              <w:t> </w:t>
                            </w:r>
                            <w:r>
                              <w:rPr>
                                <w:color w:val="000000"/>
                              </w:rPr>
                              <w:t>Describe</w:t>
                            </w:r>
                            <w:r>
                              <w:rPr>
                                <w:color w:val="000000"/>
                                <w:spacing w:val="-3"/>
                              </w:rPr>
                              <w:t> </w:t>
                            </w:r>
                            <w:r>
                              <w:rPr>
                                <w:color w:val="000000"/>
                              </w:rPr>
                              <w:t>the</w:t>
                            </w:r>
                            <w:r>
                              <w:rPr>
                                <w:color w:val="000000"/>
                                <w:spacing w:val="-4"/>
                              </w:rPr>
                              <w:t> </w:t>
                            </w:r>
                            <w:r>
                              <w:rPr>
                                <w:color w:val="000000"/>
                              </w:rPr>
                              <w:t>purposes</w:t>
                            </w:r>
                            <w:r>
                              <w:rPr>
                                <w:color w:val="000000"/>
                                <w:spacing w:val="-2"/>
                              </w:rPr>
                              <w:t> </w:t>
                            </w:r>
                            <w:r>
                              <w:rPr>
                                <w:color w:val="000000"/>
                              </w:rPr>
                              <w:t>and</w:t>
                            </w:r>
                            <w:r>
                              <w:rPr>
                                <w:color w:val="000000"/>
                                <w:spacing w:val="-2"/>
                              </w:rPr>
                              <w:t> </w:t>
                            </w:r>
                            <w:r>
                              <w:rPr>
                                <w:color w:val="000000"/>
                              </w:rPr>
                              <w:t>goals</w:t>
                            </w:r>
                            <w:r>
                              <w:rPr>
                                <w:color w:val="000000"/>
                                <w:spacing w:val="-2"/>
                              </w:rPr>
                              <w:t> </w:t>
                            </w:r>
                            <w:r>
                              <w:rPr>
                                <w:color w:val="000000"/>
                              </w:rPr>
                              <w:t>for</w:t>
                            </w:r>
                            <w:r>
                              <w:rPr>
                                <w:color w:val="000000"/>
                                <w:spacing w:val="-4"/>
                              </w:rPr>
                              <w:t> </w:t>
                            </w:r>
                            <w:r>
                              <w:rPr>
                                <w:color w:val="000000"/>
                              </w:rPr>
                              <w:t>the</w:t>
                            </w:r>
                            <w:r>
                              <w:rPr>
                                <w:color w:val="000000"/>
                                <w:spacing w:val="-4"/>
                              </w:rPr>
                              <w:t> </w:t>
                            </w:r>
                            <w:r>
                              <w:rPr>
                                <w:color w:val="000000"/>
                                <w:spacing w:val="-2"/>
                              </w:rPr>
                              <w:t>initiative.</w:t>
                            </w:r>
                          </w:p>
                        </w:txbxContent>
                      </wps:txbx>
                      <wps:bodyPr wrap="square" lIns="0" tIns="0" rIns="0" bIns="0" rtlCol="0">
                        <a:noAutofit/>
                      </wps:bodyPr>
                    </wps:wsp>
                  </a:graphicData>
                </a:graphic>
              </wp:anchor>
            </w:drawing>
          </mc:Choice>
          <mc:Fallback>
            <w:pict>
              <v:shape style="position:absolute;margin-left:45pt;margin-top:12.633886pt;width:522pt;height:20.55pt;mso-position-horizontal-relative:page;mso-position-vertical-relative:paragraph;z-index:-15724544;mso-wrap-distance-left:0;mso-wrap-distance-right:0" type="#_x0000_t202" id="docshape15" filled="true" fillcolor="#f1f1f1" stroked="false">
                <v:textbox inset="0,0,0,0">
                  <w:txbxContent>
                    <w:p>
                      <w:pPr>
                        <w:pStyle w:val="BodyText"/>
                        <w:spacing w:before="79"/>
                        <w:ind w:left="107"/>
                        <w:rPr>
                          <w:color w:val="000000"/>
                        </w:rPr>
                      </w:pPr>
                      <w:r>
                        <w:rPr>
                          <w:color w:val="000000"/>
                        </w:rPr>
                        <w:t>4.</w:t>
                      </w:r>
                      <w:r>
                        <w:rPr>
                          <w:color w:val="000000"/>
                          <w:spacing w:val="76"/>
                          <w:w w:val="150"/>
                        </w:rPr>
                        <w:t> </w:t>
                      </w:r>
                      <w:r>
                        <w:rPr>
                          <w:color w:val="000000"/>
                        </w:rPr>
                        <w:t>Describe</w:t>
                      </w:r>
                      <w:r>
                        <w:rPr>
                          <w:color w:val="000000"/>
                          <w:spacing w:val="-3"/>
                        </w:rPr>
                        <w:t> </w:t>
                      </w:r>
                      <w:r>
                        <w:rPr>
                          <w:color w:val="000000"/>
                        </w:rPr>
                        <w:t>the</w:t>
                      </w:r>
                      <w:r>
                        <w:rPr>
                          <w:color w:val="000000"/>
                          <w:spacing w:val="-4"/>
                        </w:rPr>
                        <w:t> </w:t>
                      </w:r>
                      <w:r>
                        <w:rPr>
                          <w:color w:val="000000"/>
                        </w:rPr>
                        <w:t>purposes</w:t>
                      </w:r>
                      <w:r>
                        <w:rPr>
                          <w:color w:val="000000"/>
                          <w:spacing w:val="-2"/>
                        </w:rPr>
                        <w:t> </w:t>
                      </w:r>
                      <w:r>
                        <w:rPr>
                          <w:color w:val="000000"/>
                        </w:rPr>
                        <w:t>and</w:t>
                      </w:r>
                      <w:r>
                        <w:rPr>
                          <w:color w:val="000000"/>
                          <w:spacing w:val="-2"/>
                        </w:rPr>
                        <w:t> </w:t>
                      </w:r>
                      <w:r>
                        <w:rPr>
                          <w:color w:val="000000"/>
                        </w:rPr>
                        <w:t>goals</w:t>
                      </w:r>
                      <w:r>
                        <w:rPr>
                          <w:color w:val="000000"/>
                          <w:spacing w:val="-2"/>
                        </w:rPr>
                        <w:t> </w:t>
                      </w:r>
                      <w:r>
                        <w:rPr>
                          <w:color w:val="000000"/>
                        </w:rPr>
                        <w:t>for</w:t>
                      </w:r>
                      <w:r>
                        <w:rPr>
                          <w:color w:val="000000"/>
                          <w:spacing w:val="-4"/>
                        </w:rPr>
                        <w:t> </w:t>
                      </w:r>
                      <w:r>
                        <w:rPr>
                          <w:color w:val="000000"/>
                        </w:rPr>
                        <w:t>the</w:t>
                      </w:r>
                      <w:r>
                        <w:rPr>
                          <w:color w:val="000000"/>
                          <w:spacing w:val="-4"/>
                        </w:rPr>
                        <w:t> </w:t>
                      </w:r>
                      <w:r>
                        <w:rPr>
                          <w:color w:val="000000"/>
                          <w:spacing w:val="-2"/>
                        </w:rPr>
                        <w:t>initiative.</w:t>
                      </w:r>
                    </w:p>
                  </w:txbxContent>
                </v:textbox>
                <v:fill type="solid"/>
                <w10:wrap type="topAndBottom"/>
              </v:shape>
            </w:pict>
          </mc:Fallback>
        </mc:AlternateContent>
      </w:r>
    </w:p>
    <w:p>
      <w:pPr>
        <w:pStyle w:val="BodyText"/>
        <w:spacing w:before="8"/>
        <w:rPr>
          <w:rFonts w:ascii="Georgia"/>
          <w:b/>
          <w:sz w:val="6"/>
        </w:rPr>
      </w:pPr>
    </w:p>
    <w:p>
      <w:pPr>
        <w:pStyle w:val="Heading2"/>
        <w:spacing w:line="252" w:lineRule="exact" w:before="94"/>
        <w:ind w:left="207"/>
      </w:pPr>
      <w:r>
        <w:rPr/>
        <w:t>Goal</w:t>
      </w:r>
      <w:r>
        <w:rPr>
          <w:spacing w:val="-1"/>
        </w:rPr>
        <w:t> </w:t>
      </w:r>
      <w:r>
        <w:rPr>
          <w:spacing w:val="-5"/>
        </w:rPr>
        <w:t>1:</w:t>
      </w:r>
    </w:p>
    <w:p>
      <w:pPr>
        <w:pStyle w:val="BodyText"/>
        <w:spacing w:line="252" w:lineRule="exact"/>
        <w:ind w:left="207"/>
      </w:pPr>
      <w:r>
        <w:rPr/>
        <w:t>Establish</w:t>
      </w:r>
      <w:r>
        <w:rPr>
          <w:spacing w:val="-10"/>
        </w:rPr>
        <w:t> </w:t>
      </w:r>
      <w:r>
        <w:rPr/>
        <w:t>robust</w:t>
      </w:r>
      <w:r>
        <w:rPr>
          <w:spacing w:val="-6"/>
        </w:rPr>
        <w:t> </w:t>
      </w:r>
      <w:r>
        <w:rPr/>
        <w:t>institutional</w:t>
      </w:r>
      <w:r>
        <w:rPr>
          <w:spacing w:val="-7"/>
        </w:rPr>
        <w:t> </w:t>
      </w:r>
      <w:r>
        <w:rPr/>
        <w:t>assessment</w:t>
      </w:r>
      <w:r>
        <w:rPr>
          <w:spacing w:val="-7"/>
        </w:rPr>
        <w:t> </w:t>
      </w:r>
      <w:r>
        <w:rPr/>
        <w:t>processes</w:t>
      </w:r>
      <w:r>
        <w:rPr>
          <w:spacing w:val="-7"/>
        </w:rPr>
        <w:t> </w:t>
      </w:r>
      <w:r>
        <w:rPr/>
        <w:t>and</w:t>
      </w:r>
      <w:r>
        <w:rPr>
          <w:spacing w:val="-7"/>
        </w:rPr>
        <w:t> </w:t>
      </w:r>
      <w:r>
        <w:rPr>
          <w:spacing w:val="-2"/>
        </w:rPr>
        <w:t>procedures</w:t>
      </w:r>
    </w:p>
    <w:p>
      <w:pPr>
        <w:pStyle w:val="BodyText"/>
      </w:pPr>
    </w:p>
    <w:p>
      <w:pPr>
        <w:pStyle w:val="BodyText"/>
        <w:ind w:left="208" w:right="988" w:hanging="1"/>
        <w:jc w:val="both"/>
      </w:pPr>
      <w:r>
        <w:rPr/>
        <w:t>The purpose</w:t>
      </w:r>
      <w:r>
        <w:rPr>
          <w:spacing w:val="-1"/>
        </w:rPr>
        <w:t> </w:t>
      </w:r>
      <w:r>
        <w:rPr/>
        <w:t>of this</w:t>
      </w:r>
      <w:r>
        <w:rPr>
          <w:spacing w:val="-1"/>
        </w:rPr>
        <w:t> </w:t>
      </w:r>
      <w:r>
        <w:rPr/>
        <w:t>QI goal is to</w:t>
      </w:r>
      <w:r>
        <w:rPr>
          <w:spacing w:val="-1"/>
        </w:rPr>
        <w:t> </w:t>
      </w:r>
      <w:r>
        <w:rPr/>
        <w:t>demonstrate</w:t>
      </w:r>
      <w:r>
        <w:rPr>
          <w:spacing w:val="-1"/>
        </w:rPr>
        <w:t> </w:t>
      </w:r>
      <w:r>
        <w:rPr/>
        <w:t>the</w:t>
      </w:r>
      <w:r>
        <w:rPr>
          <w:spacing w:val="-1"/>
        </w:rPr>
        <w:t> </w:t>
      </w:r>
      <w:r>
        <w:rPr/>
        <w:t>usefulness</w:t>
      </w:r>
      <w:r>
        <w:rPr>
          <w:spacing w:val="-1"/>
        </w:rPr>
        <w:t> </w:t>
      </w:r>
      <w:r>
        <w:rPr/>
        <w:t>of NIP</w:t>
      </w:r>
      <w:r>
        <w:rPr>
          <w:spacing w:val="-2"/>
        </w:rPr>
        <w:t> </w:t>
      </w:r>
      <w:r>
        <w:rPr/>
        <w:t>to</w:t>
      </w:r>
      <w:r>
        <w:rPr>
          <w:spacing w:val="-1"/>
        </w:rPr>
        <w:t> </w:t>
      </w:r>
      <w:r>
        <w:rPr/>
        <w:t>guide continuous</w:t>
      </w:r>
      <w:r>
        <w:rPr>
          <w:spacing w:val="-1"/>
        </w:rPr>
        <w:t> </w:t>
      </w:r>
      <w:r>
        <w:rPr/>
        <w:t>program improvement</w:t>
      </w:r>
      <w:r>
        <w:rPr>
          <w:spacing w:val="-4"/>
        </w:rPr>
        <w:t> </w:t>
      </w:r>
      <w:r>
        <w:rPr/>
        <w:t>for</w:t>
      </w:r>
      <w:r>
        <w:rPr>
          <w:spacing w:val="-2"/>
        </w:rPr>
        <w:t> </w:t>
      </w:r>
      <w:r>
        <w:rPr/>
        <w:t>academic</w:t>
      </w:r>
      <w:r>
        <w:rPr>
          <w:spacing w:val="-3"/>
        </w:rPr>
        <w:t> </w:t>
      </w:r>
      <w:r>
        <w:rPr/>
        <w:t>programs</w:t>
      </w:r>
      <w:r>
        <w:rPr>
          <w:spacing w:val="-6"/>
        </w:rPr>
        <w:t> </w:t>
      </w:r>
      <w:r>
        <w:rPr/>
        <w:t>and</w:t>
      </w:r>
      <w:r>
        <w:rPr>
          <w:spacing w:val="-4"/>
        </w:rPr>
        <w:t> </w:t>
      </w:r>
      <w:r>
        <w:rPr/>
        <w:t>student</w:t>
      </w:r>
      <w:r>
        <w:rPr>
          <w:spacing w:val="-5"/>
        </w:rPr>
        <w:t> </w:t>
      </w:r>
      <w:r>
        <w:rPr/>
        <w:t>affairs</w:t>
      </w:r>
      <w:r>
        <w:rPr>
          <w:spacing w:val="-6"/>
        </w:rPr>
        <w:t> </w:t>
      </w:r>
      <w:r>
        <w:rPr/>
        <w:t>through</w:t>
      </w:r>
      <w:r>
        <w:rPr>
          <w:spacing w:val="-6"/>
        </w:rPr>
        <w:t> </w:t>
      </w:r>
      <w:r>
        <w:rPr/>
        <w:t>assessment</w:t>
      </w:r>
      <w:r>
        <w:rPr>
          <w:spacing w:val="-2"/>
        </w:rPr>
        <w:t> </w:t>
      </w:r>
      <w:r>
        <w:rPr/>
        <w:t>planning,</w:t>
      </w:r>
      <w:r>
        <w:rPr>
          <w:spacing w:val="-4"/>
        </w:rPr>
        <w:t> </w:t>
      </w:r>
      <w:r>
        <w:rPr/>
        <w:t>reporting, methods, findings, and use of findings.</w:t>
      </w:r>
    </w:p>
    <w:p>
      <w:pPr>
        <w:pStyle w:val="BodyText"/>
        <w:spacing w:before="10"/>
        <w:rPr>
          <w:sz w:val="21"/>
        </w:rPr>
      </w:pPr>
    </w:p>
    <w:p>
      <w:pPr>
        <w:pStyle w:val="BodyText"/>
        <w:ind w:left="208"/>
        <w:jc w:val="both"/>
      </w:pPr>
      <w:r>
        <w:rPr/>
        <w:t>The</w:t>
      </w:r>
      <w:r>
        <w:rPr>
          <w:spacing w:val="-4"/>
        </w:rPr>
        <w:t> </w:t>
      </w:r>
      <w:r>
        <w:rPr/>
        <w:t>QI</w:t>
      </w:r>
      <w:r>
        <w:rPr>
          <w:spacing w:val="-1"/>
        </w:rPr>
        <w:t> </w:t>
      </w:r>
      <w:r>
        <w:rPr/>
        <w:t>objectives</w:t>
      </w:r>
      <w:r>
        <w:rPr>
          <w:spacing w:val="-5"/>
        </w:rPr>
        <w:t> </w:t>
      </w:r>
      <w:r>
        <w:rPr/>
        <w:t>related</w:t>
      </w:r>
      <w:r>
        <w:rPr>
          <w:spacing w:val="-6"/>
        </w:rPr>
        <w:t> </w:t>
      </w:r>
      <w:r>
        <w:rPr/>
        <w:t>to</w:t>
      </w:r>
      <w:r>
        <w:rPr>
          <w:spacing w:val="-5"/>
        </w:rPr>
        <w:t> </w:t>
      </w:r>
      <w:r>
        <w:rPr/>
        <w:t>this</w:t>
      </w:r>
      <w:r>
        <w:rPr>
          <w:spacing w:val="-2"/>
        </w:rPr>
        <w:t> </w:t>
      </w:r>
      <w:r>
        <w:rPr/>
        <w:t>goal</w:t>
      </w:r>
      <w:r>
        <w:rPr>
          <w:spacing w:val="-3"/>
        </w:rPr>
        <w:t> </w:t>
      </w:r>
      <w:r>
        <w:rPr>
          <w:spacing w:val="-2"/>
        </w:rPr>
        <w:t>include:</w:t>
      </w:r>
    </w:p>
    <w:p>
      <w:pPr>
        <w:pStyle w:val="ListParagraph"/>
        <w:numPr>
          <w:ilvl w:val="0"/>
          <w:numId w:val="1"/>
        </w:numPr>
        <w:tabs>
          <w:tab w:pos="928" w:val="left" w:leader="none"/>
        </w:tabs>
        <w:spacing w:line="237" w:lineRule="auto" w:before="3" w:after="0"/>
        <w:ind w:left="928" w:right="804" w:hanging="361"/>
        <w:jc w:val="left"/>
        <w:rPr>
          <w:sz w:val="22"/>
        </w:rPr>
      </w:pPr>
      <w:r>
        <w:rPr>
          <w:sz w:val="22"/>
        </w:rPr>
        <w:t>Establish</w:t>
      </w:r>
      <w:r>
        <w:rPr>
          <w:spacing w:val="-4"/>
          <w:sz w:val="22"/>
        </w:rPr>
        <w:t> </w:t>
      </w:r>
      <w:r>
        <w:rPr>
          <w:sz w:val="22"/>
        </w:rPr>
        <w:t>a</w:t>
      </w:r>
      <w:r>
        <w:rPr>
          <w:spacing w:val="-4"/>
          <w:sz w:val="22"/>
        </w:rPr>
        <w:t> </w:t>
      </w:r>
      <w:r>
        <w:rPr>
          <w:sz w:val="22"/>
        </w:rPr>
        <w:t>collaborative</w:t>
      </w:r>
      <w:r>
        <w:rPr>
          <w:spacing w:val="-5"/>
          <w:sz w:val="22"/>
        </w:rPr>
        <w:t> </w:t>
      </w:r>
      <w:r>
        <w:rPr>
          <w:sz w:val="22"/>
        </w:rPr>
        <w:t>community</w:t>
      </w:r>
      <w:r>
        <w:rPr>
          <w:spacing w:val="-3"/>
          <w:sz w:val="22"/>
        </w:rPr>
        <w:t> </w:t>
      </w:r>
      <w:r>
        <w:rPr>
          <w:sz w:val="22"/>
        </w:rPr>
        <w:t>among</w:t>
      </w:r>
      <w:r>
        <w:rPr>
          <w:spacing w:val="-5"/>
          <w:sz w:val="22"/>
        </w:rPr>
        <w:t> </w:t>
      </w:r>
      <w:r>
        <w:rPr>
          <w:sz w:val="22"/>
        </w:rPr>
        <w:t>assessment</w:t>
      </w:r>
      <w:r>
        <w:rPr>
          <w:spacing w:val="-4"/>
          <w:sz w:val="22"/>
        </w:rPr>
        <w:t> </w:t>
      </w:r>
      <w:r>
        <w:rPr>
          <w:sz w:val="22"/>
        </w:rPr>
        <w:t>personnel</w:t>
      </w:r>
      <w:r>
        <w:rPr>
          <w:spacing w:val="-4"/>
          <w:sz w:val="22"/>
        </w:rPr>
        <w:t> </w:t>
      </w:r>
      <w:r>
        <w:rPr>
          <w:sz w:val="22"/>
        </w:rPr>
        <w:t>committed</w:t>
      </w:r>
      <w:r>
        <w:rPr>
          <w:spacing w:val="-5"/>
          <w:sz w:val="22"/>
        </w:rPr>
        <w:t> </w:t>
      </w:r>
      <w:r>
        <w:rPr>
          <w:sz w:val="22"/>
        </w:rPr>
        <w:t>to</w:t>
      </w:r>
      <w:r>
        <w:rPr>
          <w:spacing w:val="-5"/>
          <w:sz w:val="22"/>
        </w:rPr>
        <w:t> </w:t>
      </w:r>
      <w:r>
        <w:rPr>
          <w:sz w:val="22"/>
        </w:rPr>
        <w:t>reinforcing robust assessment policies and procedures</w:t>
      </w:r>
    </w:p>
    <w:p>
      <w:pPr>
        <w:spacing w:after="0" w:line="237" w:lineRule="auto"/>
        <w:jc w:val="left"/>
        <w:rPr>
          <w:sz w:val="22"/>
        </w:rPr>
        <w:sectPr>
          <w:pgSz w:w="12240" w:h="15840"/>
          <w:pgMar w:header="0" w:footer="1242" w:top="1460" w:bottom="1440" w:left="800" w:right="800"/>
        </w:sectPr>
      </w:pPr>
    </w:p>
    <w:p>
      <w:pPr>
        <w:pStyle w:val="ListParagraph"/>
        <w:numPr>
          <w:ilvl w:val="0"/>
          <w:numId w:val="1"/>
        </w:numPr>
        <w:tabs>
          <w:tab w:pos="928" w:val="left" w:leader="none"/>
        </w:tabs>
        <w:spacing w:line="237" w:lineRule="auto" w:before="84" w:after="0"/>
        <w:ind w:left="928" w:right="219" w:hanging="361"/>
        <w:jc w:val="left"/>
        <w:rPr>
          <w:sz w:val="22"/>
        </w:rPr>
      </w:pPr>
      <w:r>
        <w:rPr>
          <w:sz w:val="22"/>
        </w:rPr>
        <w:t>Build</w:t>
      </w:r>
      <w:r>
        <w:rPr>
          <w:spacing w:val="-3"/>
          <w:sz w:val="22"/>
        </w:rPr>
        <w:t> </w:t>
      </w:r>
      <w:r>
        <w:rPr>
          <w:sz w:val="22"/>
        </w:rPr>
        <w:t>a</w:t>
      </w:r>
      <w:r>
        <w:rPr>
          <w:spacing w:val="-3"/>
          <w:sz w:val="22"/>
        </w:rPr>
        <w:t> </w:t>
      </w:r>
      <w:r>
        <w:rPr>
          <w:sz w:val="22"/>
        </w:rPr>
        <w:t>community</w:t>
      </w:r>
      <w:r>
        <w:rPr>
          <w:spacing w:val="-5"/>
          <w:sz w:val="22"/>
        </w:rPr>
        <w:t> </w:t>
      </w:r>
      <w:r>
        <w:rPr>
          <w:sz w:val="22"/>
        </w:rPr>
        <w:t>where</w:t>
      </w:r>
      <w:r>
        <w:rPr>
          <w:spacing w:val="-3"/>
          <w:sz w:val="22"/>
        </w:rPr>
        <w:t> </w:t>
      </w:r>
      <w:r>
        <w:rPr>
          <w:sz w:val="22"/>
        </w:rPr>
        <w:t>open</w:t>
      </w:r>
      <w:r>
        <w:rPr>
          <w:spacing w:val="-3"/>
          <w:sz w:val="22"/>
        </w:rPr>
        <w:t> </w:t>
      </w:r>
      <w:r>
        <w:rPr>
          <w:sz w:val="22"/>
        </w:rPr>
        <w:t>dialogue</w:t>
      </w:r>
      <w:r>
        <w:rPr>
          <w:spacing w:val="-3"/>
          <w:sz w:val="22"/>
        </w:rPr>
        <w:t> </w:t>
      </w:r>
      <w:r>
        <w:rPr>
          <w:sz w:val="22"/>
        </w:rPr>
        <w:t>and</w:t>
      </w:r>
      <w:r>
        <w:rPr>
          <w:spacing w:val="-5"/>
          <w:sz w:val="22"/>
        </w:rPr>
        <w:t> </w:t>
      </w:r>
      <w:r>
        <w:rPr>
          <w:sz w:val="22"/>
        </w:rPr>
        <w:t>opportunities</w:t>
      </w:r>
      <w:r>
        <w:rPr>
          <w:spacing w:val="-5"/>
          <w:sz w:val="22"/>
        </w:rPr>
        <w:t> </w:t>
      </w:r>
      <w:r>
        <w:rPr>
          <w:sz w:val="22"/>
        </w:rPr>
        <w:t>are</w:t>
      </w:r>
      <w:r>
        <w:rPr>
          <w:spacing w:val="-5"/>
          <w:sz w:val="22"/>
        </w:rPr>
        <w:t> </w:t>
      </w:r>
      <w:r>
        <w:rPr>
          <w:sz w:val="22"/>
        </w:rPr>
        <w:t>encouraged</w:t>
      </w:r>
      <w:r>
        <w:rPr>
          <w:spacing w:val="-3"/>
          <w:sz w:val="22"/>
        </w:rPr>
        <w:t> </w:t>
      </w:r>
      <w:r>
        <w:rPr>
          <w:sz w:val="22"/>
        </w:rPr>
        <w:t>among</w:t>
      </w:r>
      <w:r>
        <w:rPr>
          <w:spacing w:val="-5"/>
          <w:sz w:val="22"/>
        </w:rPr>
        <w:t> </w:t>
      </w:r>
      <w:r>
        <w:rPr>
          <w:sz w:val="22"/>
        </w:rPr>
        <w:t>programs,</w:t>
      </w:r>
      <w:r>
        <w:rPr>
          <w:spacing w:val="-3"/>
          <w:sz w:val="22"/>
        </w:rPr>
        <w:t> </w:t>
      </w:r>
      <w:r>
        <w:rPr>
          <w:sz w:val="22"/>
        </w:rPr>
        <w:t>with UAT offering support</w:t>
      </w:r>
    </w:p>
    <w:p>
      <w:pPr>
        <w:pStyle w:val="ListParagraph"/>
        <w:numPr>
          <w:ilvl w:val="0"/>
          <w:numId w:val="1"/>
        </w:numPr>
        <w:tabs>
          <w:tab w:pos="928" w:val="left" w:leader="none"/>
        </w:tabs>
        <w:spacing w:line="237" w:lineRule="auto" w:before="3" w:after="0"/>
        <w:ind w:left="928" w:right="903" w:hanging="361"/>
        <w:jc w:val="left"/>
        <w:rPr>
          <w:sz w:val="22"/>
        </w:rPr>
      </w:pPr>
      <w:r>
        <w:rPr>
          <w:sz w:val="22"/>
        </w:rPr>
        <w:t>Provide</w:t>
      </w:r>
      <w:r>
        <w:rPr>
          <w:spacing w:val="-3"/>
          <w:sz w:val="22"/>
        </w:rPr>
        <w:t> </w:t>
      </w:r>
      <w:r>
        <w:rPr>
          <w:sz w:val="22"/>
        </w:rPr>
        <w:t>resources</w:t>
      </w:r>
      <w:r>
        <w:rPr>
          <w:spacing w:val="-5"/>
          <w:sz w:val="22"/>
        </w:rPr>
        <w:t> </w:t>
      </w:r>
      <w:r>
        <w:rPr>
          <w:sz w:val="22"/>
        </w:rPr>
        <w:t>that</w:t>
      </w:r>
      <w:r>
        <w:rPr>
          <w:spacing w:val="-2"/>
          <w:sz w:val="22"/>
        </w:rPr>
        <w:t> </w:t>
      </w:r>
      <w:r>
        <w:rPr>
          <w:sz w:val="22"/>
        </w:rPr>
        <w:t>previously</w:t>
      </w:r>
      <w:r>
        <w:rPr>
          <w:spacing w:val="-2"/>
          <w:sz w:val="22"/>
        </w:rPr>
        <w:t> </w:t>
      </w:r>
      <w:r>
        <w:rPr>
          <w:sz w:val="22"/>
        </w:rPr>
        <w:t>did</w:t>
      </w:r>
      <w:r>
        <w:rPr>
          <w:spacing w:val="-3"/>
          <w:sz w:val="22"/>
        </w:rPr>
        <w:t> </w:t>
      </w:r>
      <w:r>
        <w:rPr>
          <w:sz w:val="22"/>
        </w:rPr>
        <w:t>not</w:t>
      </w:r>
      <w:r>
        <w:rPr>
          <w:spacing w:val="-2"/>
          <w:sz w:val="22"/>
        </w:rPr>
        <w:t> </w:t>
      </w:r>
      <w:r>
        <w:rPr>
          <w:sz w:val="22"/>
        </w:rPr>
        <w:t>exist,</w:t>
      </w:r>
      <w:r>
        <w:rPr>
          <w:spacing w:val="-3"/>
          <w:sz w:val="22"/>
        </w:rPr>
        <w:t> </w:t>
      </w:r>
      <w:r>
        <w:rPr>
          <w:sz w:val="22"/>
        </w:rPr>
        <w:t>such</w:t>
      </w:r>
      <w:r>
        <w:rPr>
          <w:spacing w:val="-3"/>
          <w:sz w:val="22"/>
        </w:rPr>
        <w:t> </w:t>
      </w:r>
      <w:r>
        <w:rPr>
          <w:sz w:val="22"/>
        </w:rPr>
        <w:t>as</w:t>
      </w:r>
      <w:r>
        <w:rPr>
          <w:spacing w:val="-5"/>
          <w:sz w:val="22"/>
        </w:rPr>
        <w:t> </w:t>
      </w:r>
      <w:r>
        <w:rPr>
          <w:sz w:val="22"/>
        </w:rPr>
        <w:t>training</w:t>
      </w:r>
      <w:r>
        <w:rPr>
          <w:spacing w:val="-3"/>
          <w:sz w:val="22"/>
        </w:rPr>
        <w:t> </w:t>
      </w:r>
      <w:r>
        <w:rPr>
          <w:sz w:val="22"/>
        </w:rPr>
        <w:t>workshops,</w:t>
      </w:r>
      <w:r>
        <w:rPr>
          <w:spacing w:val="-4"/>
          <w:sz w:val="22"/>
        </w:rPr>
        <w:t> </w:t>
      </w:r>
      <w:r>
        <w:rPr>
          <w:sz w:val="22"/>
        </w:rPr>
        <w:t>tutorial</w:t>
      </w:r>
      <w:r>
        <w:rPr>
          <w:spacing w:val="-3"/>
          <w:sz w:val="22"/>
        </w:rPr>
        <w:t> </w:t>
      </w:r>
      <w:r>
        <w:rPr>
          <w:sz w:val="22"/>
        </w:rPr>
        <w:t>videos, learner/user manuals, and checklists</w:t>
      </w:r>
    </w:p>
    <w:p>
      <w:pPr>
        <w:pStyle w:val="BodyText"/>
        <w:spacing w:before="10"/>
        <w:rPr>
          <w:sz w:val="21"/>
        </w:rPr>
      </w:pPr>
    </w:p>
    <w:p>
      <w:pPr>
        <w:pStyle w:val="Heading2"/>
      </w:pPr>
      <w:r>
        <w:rPr/>
        <w:t>Goal</w:t>
      </w:r>
      <w:r>
        <w:rPr>
          <w:spacing w:val="-1"/>
        </w:rPr>
        <w:t> </w:t>
      </w:r>
      <w:r>
        <w:rPr>
          <w:spacing w:val="-5"/>
        </w:rPr>
        <w:t>2:</w:t>
      </w:r>
    </w:p>
    <w:p>
      <w:pPr>
        <w:pStyle w:val="BodyText"/>
        <w:spacing w:before="1"/>
        <w:ind w:left="208" w:right="254"/>
      </w:pPr>
      <w:r>
        <w:rPr/>
        <w:t>Measure</w:t>
      </w:r>
      <w:r>
        <w:rPr>
          <w:spacing w:val="-5"/>
        </w:rPr>
        <w:t> </w:t>
      </w:r>
      <w:r>
        <w:rPr/>
        <w:t>the</w:t>
      </w:r>
      <w:r>
        <w:rPr>
          <w:spacing w:val="-5"/>
        </w:rPr>
        <w:t> </w:t>
      </w:r>
      <w:r>
        <w:rPr/>
        <w:t>use</w:t>
      </w:r>
      <w:r>
        <w:rPr>
          <w:spacing w:val="-5"/>
        </w:rPr>
        <w:t> </w:t>
      </w:r>
      <w:r>
        <w:rPr/>
        <w:t>of</w:t>
      </w:r>
      <w:r>
        <w:rPr>
          <w:spacing w:val="-3"/>
        </w:rPr>
        <w:t> </w:t>
      </w:r>
      <w:r>
        <w:rPr/>
        <w:t>technologies</w:t>
      </w:r>
      <w:r>
        <w:rPr>
          <w:spacing w:val="-2"/>
        </w:rPr>
        <w:t> </w:t>
      </w:r>
      <w:r>
        <w:rPr/>
        <w:t>and</w:t>
      </w:r>
      <w:r>
        <w:rPr>
          <w:spacing w:val="-3"/>
        </w:rPr>
        <w:t> </w:t>
      </w:r>
      <w:r>
        <w:rPr/>
        <w:t>trainings</w:t>
      </w:r>
      <w:r>
        <w:rPr>
          <w:spacing w:val="-2"/>
        </w:rPr>
        <w:t> </w:t>
      </w:r>
      <w:r>
        <w:rPr/>
        <w:t>that</w:t>
      </w:r>
      <w:r>
        <w:rPr>
          <w:spacing w:val="-1"/>
        </w:rPr>
        <w:t> </w:t>
      </w:r>
      <w:r>
        <w:rPr/>
        <w:t>better</w:t>
      </w:r>
      <w:r>
        <w:rPr>
          <w:spacing w:val="-1"/>
        </w:rPr>
        <w:t> </w:t>
      </w:r>
      <w:r>
        <w:rPr/>
        <w:t>serve</w:t>
      </w:r>
      <w:r>
        <w:rPr>
          <w:spacing w:val="-5"/>
        </w:rPr>
        <w:t> </w:t>
      </w:r>
      <w:r>
        <w:rPr/>
        <w:t>academic</w:t>
      </w:r>
      <w:r>
        <w:rPr>
          <w:spacing w:val="-5"/>
        </w:rPr>
        <w:t> </w:t>
      </w:r>
      <w:r>
        <w:rPr/>
        <w:t>programs</w:t>
      </w:r>
      <w:r>
        <w:rPr>
          <w:spacing w:val="-5"/>
        </w:rPr>
        <w:t> </w:t>
      </w:r>
      <w:r>
        <w:rPr/>
        <w:t>in</w:t>
      </w:r>
      <w:r>
        <w:rPr>
          <w:spacing w:val="-3"/>
        </w:rPr>
        <w:t> </w:t>
      </w:r>
      <w:r>
        <w:rPr/>
        <w:t>assessment </w:t>
      </w:r>
      <w:r>
        <w:rPr>
          <w:spacing w:val="-2"/>
        </w:rPr>
        <w:t>activities</w:t>
      </w:r>
    </w:p>
    <w:p>
      <w:pPr>
        <w:pStyle w:val="BodyText"/>
        <w:spacing w:before="11"/>
        <w:rPr>
          <w:sz w:val="21"/>
        </w:rPr>
      </w:pPr>
    </w:p>
    <w:p>
      <w:pPr>
        <w:pStyle w:val="BodyText"/>
        <w:ind w:left="208" w:right="254" w:hanging="1"/>
      </w:pPr>
      <w:r>
        <w:rPr/>
        <w:t>The</w:t>
      </w:r>
      <w:r>
        <w:rPr>
          <w:spacing w:val="-2"/>
        </w:rPr>
        <w:t> </w:t>
      </w:r>
      <w:r>
        <w:rPr/>
        <w:t>purpose</w:t>
      </w:r>
      <w:r>
        <w:rPr>
          <w:spacing w:val="-4"/>
        </w:rPr>
        <w:t> </w:t>
      </w:r>
      <w:r>
        <w:rPr/>
        <w:t>of</w:t>
      </w:r>
      <w:r>
        <w:rPr>
          <w:spacing w:val="-2"/>
        </w:rPr>
        <w:t> </w:t>
      </w:r>
      <w:r>
        <w:rPr/>
        <w:t>this</w:t>
      </w:r>
      <w:r>
        <w:rPr>
          <w:spacing w:val="-4"/>
        </w:rPr>
        <w:t> </w:t>
      </w:r>
      <w:r>
        <w:rPr/>
        <w:t>QI</w:t>
      </w:r>
      <w:r>
        <w:rPr>
          <w:spacing w:val="-2"/>
        </w:rPr>
        <w:t> </w:t>
      </w:r>
      <w:r>
        <w:rPr/>
        <w:t>goal</w:t>
      </w:r>
      <w:r>
        <w:rPr>
          <w:spacing w:val="-2"/>
        </w:rPr>
        <w:t> </w:t>
      </w:r>
      <w:r>
        <w:rPr/>
        <w:t>is</w:t>
      </w:r>
      <w:r>
        <w:rPr>
          <w:spacing w:val="-1"/>
        </w:rPr>
        <w:t> </w:t>
      </w:r>
      <w:r>
        <w:rPr/>
        <w:t>to</w:t>
      </w:r>
      <w:r>
        <w:rPr>
          <w:spacing w:val="-4"/>
        </w:rPr>
        <w:t> </w:t>
      </w:r>
      <w:r>
        <w:rPr/>
        <w:t>establish</w:t>
      </w:r>
      <w:r>
        <w:rPr>
          <w:spacing w:val="-2"/>
        </w:rPr>
        <w:t> </w:t>
      </w:r>
      <w:r>
        <w:rPr/>
        <w:t>and</w:t>
      </w:r>
      <w:r>
        <w:rPr>
          <w:spacing w:val="-4"/>
        </w:rPr>
        <w:t> </w:t>
      </w:r>
      <w:r>
        <w:rPr/>
        <w:t>cultivate</w:t>
      </w:r>
      <w:r>
        <w:rPr>
          <w:spacing w:val="-2"/>
        </w:rPr>
        <w:t> </w:t>
      </w:r>
      <w:r>
        <w:rPr/>
        <w:t>an</w:t>
      </w:r>
      <w:r>
        <w:rPr>
          <w:spacing w:val="-4"/>
        </w:rPr>
        <w:t> </w:t>
      </w:r>
      <w:r>
        <w:rPr/>
        <w:t>active, productive,</w:t>
      </w:r>
      <w:r>
        <w:rPr>
          <w:spacing w:val="-3"/>
        </w:rPr>
        <w:t> </w:t>
      </w:r>
      <w:r>
        <w:rPr/>
        <w:t>meaningful,</w:t>
      </w:r>
      <w:r>
        <w:rPr>
          <w:spacing w:val="-2"/>
        </w:rPr>
        <w:t> </w:t>
      </w:r>
      <w:r>
        <w:rPr/>
        <w:t>and collaborative assessment environment across the university.</w:t>
      </w:r>
    </w:p>
    <w:p>
      <w:pPr>
        <w:pStyle w:val="BodyText"/>
        <w:spacing w:before="11"/>
        <w:rPr>
          <w:sz w:val="21"/>
        </w:rPr>
      </w:pPr>
    </w:p>
    <w:p>
      <w:pPr>
        <w:pStyle w:val="BodyText"/>
        <w:ind w:left="208"/>
      </w:pPr>
      <w:r>
        <w:rPr/>
        <w:t>The</w:t>
      </w:r>
      <w:r>
        <w:rPr>
          <w:spacing w:val="-4"/>
        </w:rPr>
        <w:t> </w:t>
      </w:r>
      <w:r>
        <w:rPr/>
        <w:t>QI</w:t>
      </w:r>
      <w:r>
        <w:rPr>
          <w:spacing w:val="-1"/>
        </w:rPr>
        <w:t> </w:t>
      </w:r>
      <w:r>
        <w:rPr/>
        <w:t>objectives</w:t>
      </w:r>
      <w:r>
        <w:rPr>
          <w:spacing w:val="-5"/>
        </w:rPr>
        <w:t> </w:t>
      </w:r>
      <w:r>
        <w:rPr/>
        <w:t>related</w:t>
      </w:r>
      <w:r>
        <w:rPr>
          <w:spacing w:val="-6"/>
        </w:rPr>
        <w:t> </w:t>
      </w:r>
      <w:r>
        <w:rPr/>
        <w:t>to</w:t>
      </w:r>
      <w:r>
        <w:rPr>
          <w:spacing w:val="-5"/>
        </w:rPr>
        <w:t> </w:t>
      </w:r>
      <w:r>
        <w:rPr/>
        <w:t>this</w:t>
      </w:r>
      <w:r>
        <w:rPr>
          <w:spacing w:val="-2"/>
        </w:rPr>
        <w:t> </w:t>
      </w:r>
      <w:r>
        <w:rPr/>
        <w:t>goal</w:t>
      </w:r>
      <w:r>
        <w:rPr>
          <w:spacing w:val="-3"/>
        </w:rPr>
        <w:t> </w:t>
      </w:r>
      <w:r>
        <w:rPr>
          <w:spacing w:val="-2"/>
        </w:rPr>
        <w:t>include:</w:t>
      </w:r>
    </w:p>
    <w:p>
      <w:pPr>
        <w:pStyle w:val="ListParagraph"/>
        <w:numPr>
          <w:ilvl w:val="0"/>
          <w:numId w:val="1"/>
        </w:numPr>
        <w:tabs>
          <w:tab w:pos="928" w:val="left" w:leader="none"/>
        </w:tabs>
        <w:spacing w:line="237" w:lineRule="auto" w:before="3" w:after="0"/>
        <w:ind w:left="928" w:right="719" w:hanging="361"/>
        <w:jc w:val="left"/>
        <w:rPr>
          <w:sz w:val="22"/>
        </w:rPr>
      </w:pPr>
      <w:r>
        <w:rPr>
          <w:sz w:val="22"/>
        </w:rPr>
        <w:t>Use</w:t>
      </w:r>
      <w:r>
        <w:rPr>
          <w:spacing w:val="-4"/>
          <w:sz w:val="22"/>
        </w:rPr>
        <w:t> </w:t>
      </w:r>
      <w:r>
        <w:rPr>
          <w:sz w:val="22"/>
        </w:rPr>
        <w:t>technologies</w:t>
      </w:r>
      <w:r>
        <w:rPr>
          <w:spacing w:val="-3"/>
          <w:sz w:val="22"/>
        </w:rPr>
        <w:t> </w:t>
      </w:r>
      <w:r>
        <w:rPr>
          <w:sz w:val="22"/>
        </w:rPr>
        <w:t>such</w:t>
      </w:r>
      <w:r>
        <w:rPr>
          <w:spacing w:val="-4"/>
          <w:sz w:val="22"/>
        </w:rPr>
        <w:t> </w:t>
      </w:r>
      <w:r>
        <w:rPr>
          <w:sz w:val="22"/>
        </w:rPr>
        <w:t>as</w:t>
      </w:r>
      <w:r>
        <w:rPr>
          <w:spacing w:val="-3"/>
          <w:sz w:val="22"/>
        </w:rPr>
        <w:t> </w:t>
      </w:r>
      <w:r>
        <w:rPr>
          <w:sz w:val="22"/>
        </w:rPr>
        <w:t>Nuventive</w:t>
      </w:r>
      <w:r>
        <w:rPr>
          <w:spacing w:val="-6"/>
          <w:sz w:val="22"/>
        </w:rPr>
        <w:t> </w:t>
      </w:r>
      <w:r>
        <w:rPr>
          <w:sz w:val="22"/>
        </w:rPr>
        <w:t>Improvement</w:t>
      </w:r>
      <w:r>
        <w:rPr>
          <w:spacing w:val="-2"/>
          <w:sz w:val="22"/>
        </w:rPr>
        <w:t> </w:t>
      </w:r>
      <w:r>
        <w:rPr>
          <w:sz w:val="22"/>
        </w:rPr>
        <w:t>Platform,</w:t>
      </w:r>
      <w:r>
        <w:rPr>
          <w:spacing w:val="-4"/>
          <w:sz w:val="22"/>
        </w:rPr>
        <w:t> </w:t>
      </w:r>
      <w:r>
        <w:rPr>
          <w:sz w:val="22"/>
        </w:rPr>
        <w:t>Qualtrics,</w:t>
      </w:r>
      <w:r>
        <w:rPr>
          <w:spacing w:val="-2"/>
          <w:sz w:val="22"/>
        </w:rPr>
        <w:t> </w:t>
      </w:r>
      <w:r>
        <w:rPr>
          <w:sz w:val="22"/>
        </w:rPr>
        <w:t>Canvas,</w:t>
      </w:r>
      <w:r>
        <w:rPr>
          <w:spacing w:val="-2"/>
          <w:sz w:val="22"/>
        </w:rPr>
        <w:t> </w:t>
      </w:r>
      <w:r>
        <w:rPr>
          <w:sz w:val="22"/>
        </w:rPr>
        <w:t>and</w:t>
      </w:r>
      <w:r>
        <w:rPr>
          <w:spacing w:val="-8"/>
          <w:sz w:val="22"/>
        </w:rPr>
        <w:t> </w:t>
      </w:r>
      <w:r>
        <w:rPr>
          <w:sz w:val="22"/>
        </w:rPr>
        <w:t>the</w:t>
      </w:r>
      <w:r>
        <w:rPr>
          <w:spacing w:val="-4"/>
          <w:sz w:val="22"/>
        </w:rPr>
        <w:t> </w:t>
      </w:r>
      <w:r>
        <w:rPr>
          <w:sz w:val="22"/>
        </w:rPr>
        <w:t>UAT </w:t>
      </w:r>
      <w:r>
        <w:rPr>
          <w:spacing w:val="-2"/>
          <w:sz w:val="22"/>
        </w:rPr>
        <w:t>website</w:t>
      </w:r>
    </w:p>
    <w:p>
      <w:pPr>
        <w:pStyle w:val="ListParagraph"/>
        <w:numPr>
          <w:ilvl w:val="0"/>
          <w:numId w:val="1"/>
        </w:numPr>
        <w:tabs>
          <w:tab w:pos="928" w:val="left" w:leader="none"/>
        </w:tabs>
        <w:spacing w:line="237" w:lineRule="auto" w:before="3" w:after="0"/>
        <w:ind w:left="928" w:right="448" w:hanging="361"/>
        <w:jc w:val="left"/>
        <w:rPr>
          <w:sz w:val="22"/>
        </w:rPr>
      </w:pPr>
      <w:r>
        <w:rPr>
          <w:sz w:val="22"/>
        </w:rPr>
        <w:t>Use</w:t>
      </w:r>
      <w:r>
        <w:rPr>
          <w:spacing w:val="-2"/>
          <w:sz w:val="22"/>
        </w:rPr>
        <w:t> </w:t>
      </w:r>
      <w:r>
        <w:rPr>
          <w:sz w:val="22"/>
        </w:rPr>
        <w:t>direct</w:t>
      </w:r>
      <w:r>
        <w:rPr>
          <w:spacing w:val="-2"/>
          <w:sz w:val="22"/>
        </w:rPr>
        <w:t> </w:t>
      </w:r>
      <w:r>
        <w:rPr>
          <w:sz w:val="22"/>
        </w:rPr>
        <w:t>measures</w:t>
      </w:r>
      <w:r>
        <w:rPr>
          <w:spacing w:val="-4"/>
          <w:sz w:val="22"/>
        </w:rPr>
        <w:t> </w:t>
      </w:r>
      <w:r>
        <w:rPr>
          <w:sz w:val="22"/>
        </w:rPr>
        <w:t>such</w:t>
      </w:r>
      <w:r>
        <w:rPr>
          <w:spacing w:val="-2"/>
          <w:sz w:val="22"/>
        </w:rPr>
        <w:t> </w:t>
      </w:r>
      <w:r>
        <w:rPr>
          <w:sz w:val="22"/>
        </w:rPr>
        <w:t>as</w:t>
      </w:r>
      <w:r>
        <w:rPr>
          <w:spacing w:val="-1"/>
          <w:sz w:val="22"/>
        </w:rPr>
        <w:t> </w:t>
      </w:r>
      <w:r>
        <w:rPr>
          <w:sz w:val="22"/>
        </w:rPr>
        <w:t>how</w:t>
      </w:r>
      <w:r>
        <w:rPr>
          <w:spacing w:val="-5"/>
          <w:sz w:val="22"/>
        </w:rPr>
        <w:t> </w:t>
      </w:r>
      <w:r>
        <w:rPr>
          <w:sz w:val="22"/>
        </w:rPr>
        <w:t>the</w:t>
      </w:r>
      <w:r>
        <w:rPr>
          <w:spacing w:val="-4"/>
          <w:sz w:val="22"/>
        </w:rPr>
        <w:t> </w:t>
      </w:r>
      <w:r>
        <w:rPr>
          <w:sz w:val="22"/>
        </w:rPr>
        <w:t>assessment</w:t>
      </w:r>
      <w:r>
        <w:rPr>
          <w:spacing w:val="-3"/>
          <w:sz w:val="22"/>
        </w:rPr>
        <w:t> </w:t>
      </w:r>
      <w:r>
        <w:rPr>
          <w:sz w:val="22"/>
        </w:rPr>
        <w:t>report information</w:t>
      </w:r>
      <w:r>
        <w:rPr>
          <w:spacing w:val="-2"/>
          <w:sz w:val="22"/>
        </w:rPr>
        <w:t> </w:t>
      </w:r>
      <w:r>
        <w:rPr>
          <w:sz w:val="22"/>
        </w:rPr>
        <w:t>is</w:t>
      </w:r>
      <w:r>
        <w:rPr>
          <w:spacing w:val="-4"/>
          <w:sz w:val="22"/>
        </w:rPr>
        <w:t> </w:t>
      </w:r>
      <w:r>
        <w:rPr>
          <w:sz w:val="22"/>
        </w:rPr>
        <w:t>collected</w:t>
      </w:r>
      <w:r>
        <w:rPr>
          <w:spacing w:val="-2"/>
          <w:sz w:val="22"/>
        </w:rPr>
        <w:t> </w:t>
      </w:r>
      <w:r>
        <w:rPr>
          <w:sz w:val="22"/>
        </w:rPr>
        <w:t>using</w:t>
      </w:r>
      <w:r>
        <w:rPr>
          <w:spacing w:val="-4"/>
          <w:sz w:val="22"/>
        </w:rPr>
        <w:t> </w:t>
      </w:r>
      <w:r>
        <w:rPr>
          <w:sz w:val="22"/>
        </w:rPr>
        <w:t>the</w:t>
      </w:r>
      <w:r>
        <w:rPr>
          <w:spacing w:val="-2"/>
          <w:sz w:val="22"/>
        </w:rPr>
        <w:t> </w:t>
      </w:r>
      <w:r>
        <w:rPr>
          <w:sz w:val="22"/>
        </w:rPr>
        <w:t>new assessment management tool, NIP</w:t>
      </w:r>
    </w:p>
    <w:p>
      <w:pPr>
        <w:pStyle w:val="ListParagraph"/>
        <w:numPr>
          <w:ilvl w:val="0"/>
          <w:numId w:val="1"/>
        </w:numPr>
        <w:tabs>
          <w:tab w:pos="928" w:val="left" w:leader="none"/>
        </w:tabs>
        <w:spacing w:line="240" w:lineRule="auto" w:before="2" w:after="0"/>
        <w:ind w:left="928" w:right="365" w:hanging="361"/>
        <w:jc w:val="left"/>
        <w:rPr>
          <w:sz w:val="22"/>
        </w:rPr>
      </w:pPr>
      <w:r>
        <w:rPr>
          <w:sz w:val="22"/>
        </w:rPr>
        <w:t>Use</w:t>
      </w:r>
      <w:r>
        <w:rPr>
          <w:spacing w:val="-3"/>
          <w:sz w:val="22"/>
        </w:rPr>
        <w:t> </w:t>
      </w:r>
      <w:r>
        <w:rPr>
          <w:sz w:val="22"/>
        </w:rPr>
        <w:t>indirect</w:t>
      </w:r>
      <w:r>
        <w:rPr>
          <w:spacing w:val="-3"/>
          <w:sz w:val="22"/>
        </w:rPr>
        <w:t> </w:t>
      </w:r>
      <w:r>
        <w:rPr>
          <w:sz w:val="22"/>
        </w:rPr>
        <w:t>measures</w:t>
      </w:r>
      <w:r>
        <w:rPr>
          <w:spacing w:val="-5"/>
          <w:sz w:val="22"/>
        </w:rPr>
        <w:t> </w:t>
      </w:r>
      <w:r>
        <w:rPr>
          <w:sz w:val="22"/>
        </w:rPr>
        <w:t>such</w:t>
      </w:r>
      <w:r>
        <w:rPr>
          <w:spacing w:val="-3"/>
          <w:sz w:val="22"/>
        </w:rPr>
        <w:t> </w:t>
      </w:r>
      <w:r>
        <w:rPr>
          <w:sz w:val="22"/>
        </w:rPr>
        <w:t>as</w:t>
      </w:r>
      <w:r>
        <w:rPr>
          <w:spacing w:val="-2"/>
          <w:sz w:val="22"/>
        </w:rPr>
        <w:t> </w:t>
      </w:r>
      <w:r>
        <w:rPr>
          <w:sz w:val="22"/>
        </w:rPr>
        <w:t>administration</w:t>
      </w:r>
      <w:r>
        <w:rPr>
          <w:spacing w:val="-3"/>
          <w:sz w:val="22"/>
        </w:rPr>
        <w:t> </w:t>
      </w:r>
      <w:r>
        <w:rPr>
          <w:sz w:val="22"/>
        </w:rPr>
        <w:t>of</w:t>
      </w:r>
      <w:r>
        <w:rPr>
          <w:spacing w:val="-3"/>
          <w:sz w:val="22"/>
        </w:rPr>
        <w:t> </w:t>
      </w:r>
      <w:r>
        <w:rPr>
          <w:sz w:val="22"/>
        </w:rPr>
        <w:t>the</w:t>
      </w:r>
      <w:r>
        <w:rPr>
          <w:spacing w:val="-3"/>
          <w:sz w:val="22"/>
        </w:rPr>
        <w:t> </w:t>
      </w:r>
      <w:r>
        <w:rPr>
          <w:sz w:val="22"/>
        </w:rPr>
        <w:t>Assessment</w:t>
      </w:r>
      <w:r>
        <w:rPr>
          <w:spacing w:val="-3"/>
          <w:sz w:val="22"/>
        </w:rPr>
        <w:t> </w:t>
      </w:r>
      <w:r>
        <w:rPr>
          <w:sz w:val="22"/>
        </w:rPr>
        <w:t>Feedback</w:t>
      </w:r>
      <w:r>
        <w:rPr>
          <w:spacing w:val="-2"/>
          <w:sz w:val="22"/>
        </w:rPr>
        <w:t> </w:t>
      </w:r>
      <w:r>
        <w:rPr>
          <w:sz w:val="22"/>
        </w:rPr>
        <w:t>Survey</w:t>
      </w:r>
      <w:r>
        <w:rPr>
          <w:spacing w:val="-5"/>
          <w:sz w:val="22"/>
        </w:rPr>
        <w:t> </w:t>
      </w:r>
      <w:r>
        <w:rPr>
          <w:sz w:val="22"/>
        </w:rPr>
        <w:t>(AFS)</w:t>
      </w:r>
      <w:r>
        <w:rPr>
          <w:spacing w:val="-1"/>
          <w:sz w:val="22"/>
        </w:rPr>
        <w:t> </w:t>
      </w:r>
      <w:r>
        <w:rPr>
          <w:sz w:val="22"/>
        </w:rPr>
        <w:t>which measures attitudes toward the utilities of technologies, trainings, and the existing assessment </w:t>
      </w:r>
      <w:r>
        <w:rPr>
          <w:spacing w:val="-2"/>
          <w:sz w:val="22"/>
        </w:rPr>
        <w:t>process</w:t>
      </w:r>
    </w:p>
    <w:p>
      <w:pPr>
        <w:pStyle w:val="BodyText"/>
        <w:spacing w:before="7"/>
        <w:rPr>
          <w:sz w:val="21"/>
        </w:rPr>
      </w:pPr>
    </w:p>
    <w:p>
      <w:pPr>
        <w:pStyle w:val="Heading2"/>
        <w:spacing w:before="1"/>
      </w:pPr>
      <w:r>
        <w:rPr/>
        <w:t>Goal</w:t>
      </w:r>
      <w:r>
        <w:rPr>
          <w:spacing w:val="-1"/>
        </w:rPr>
        <w:t> </w:t>
      </w:r>
      <w:r>
        <w:rPr>
          <w:spacing w:val="-5"/>
        </w:rPr>
        <w:t>3:</w:t>
      </w:r>
    </w:p>
    <w:p>
      <w:pPr>
        <w:pStyle w:val="BodyText"/>
        <w:spacing w:before="1"/>
        <w:ind w:left="208"/>
      </w:pPr>
      <w:r>
        <w:rPr/>
        <w:t>Create</w:t>
      </w:r>
      <w:r>
        <w:rPr>
          <w:spacing w:val="-8"/>
        </w:rPr>
        <w:t> </w:t>
      </w:r>
      <w:r>
        <w:rPr/>
        <w:t>data</w:t>
      </w:r>
      <w:r>
        <w:rPr>
          <w:spacing w:val="-7"/>
        </w:rPr>
        <w:t> </w:t>
      </w:r>
      <w:r>
        <w:rPr/>
        <w:t>transparency</w:t>
      </w:r>
      <w:r>
        <w:rPr>
          <w:spacing w:val="-5"/>
        </w:rPr>
        <w:t> </w:t>
      </w:r>
      <w:r>
        <w:rPr/>
        <w:t>and</w:t>
      </w:r>
      <w:r>
        <w:rPr>
          <w:spacing w:val="-5"/>
        </w:rPr>
        <w:t> </w:t>
      </w:r>
      <w:r>
        <w:rPr/>
        <w:t>accountability</w:t>
      </w:r>
      <w:r>
        <w:rPr>
          <w:spacing w:val="-5"/>
        </w:rPr>
        <w:t> </w:t>
      </w:r>
      <w:r>
        <w:rPr/>
        <w:t>using</w:t>
      </w:r>
      <w:r>
        <w:rPr>
          <w:spacing w:val="-6"/>
        </w:rPr>
        <w:t> </w:t>
      </w:r>
      <w:r>
        <w:rPr/>
        <w:t>Power</w:t>
      </w:r>
      <w:r>
        <w:rPr>
          <w:spacing w:val="-3"/>
        </w:rPr>
        <w:t> </w:t>
      </w:r>
      <w:r>
        <w:rPr/>
        <w:t>BI</w:t>
      </w:r>
      <w:r>
        <w:rPr>
          <w:spacing w:val="-4"/>
        </w:rPr>
        <w:t> </w:t>
      </w:r>
      <w:r>
        <w:rPr/>
        <w:t>in</w:t>
      </w:r>
      <w:r>
        <w:rPr>
          <w:spacing w:val="-5"/>
        </w:rPr>
        <w:t> </w:t>
      </w:r>
      <w:r>
        <w:rPr/>
        <w:t>Nuventive</w:t>
      </w:r>
      <w:r>
        <w:rPr>
          <w:spacing w:val="-8"/>
        </w:rPr>
        <w:t> </w:t>
      </w:r>
      <w:r>
        <w:rPr/>
        <w:t>Platform</w:t>
      </w:r>
      <w:r>
        <w:rPr>
          <w:spacing w:val="-3"/>
        </w:rPr>
        <w:t> </w:t>
      </w:r>
      <w:r>
        <w:rPr>
          <w:spacing w:val="-2"/>
        </w:rPr>
        <w:t>Analytics</w:t>
      </w:r>
    </w:p>
    <w:p>
      <w:pPr>
        <w:pStyle w:val="BodyText"/>
      </w:pPr>
    </w:p>
    <w:p>
      <w:pPr>
        <w:pStyle w:val="BodyText"/>
        <w:ind w:left="208"/>
      </w:pPr>
      <w:r>
        <w:rPr/>
        <w:t>The</w:t>
      </w:r>
      <w:r>
        <w:rPr>
          <w:spacing w:val="-2"/>
        </w:rPr>
        <w:t> </w:t>
      </w:r>
      <w:r>
        <w:rPr/>
        <w:t>purpose</w:t>
      </w:r>
      <w:r>
        <w:rPr>
          <w:spacing w:val="-4"/>
        </w:rPr>
        <w:t> </w:t>
      </w:r>
      <w:r>
        <w:rPr/>
        <w:t>of</w:t>
      </w:r>
      <w:r>
        <w:rPr>
          <w:spacing w:val="-2"/>
        </w:rPr>
        <w:t> </w:t>
      </w:r>
      <w:r>
        <w:rPr/>
        <w:t>this</w:t>
      </w:r>
      <w:r>
        <w:rPr>
          <w:spacing w:val="-4"/>
        </w:rPr>
        <w:t> </w:t>
      </w:r>
      <w:r>
        <w:rPr/>
        <w:t>QI</w:t>
      </w:r>
      <w:r>
        <w:rPr>
          <w:spacing w:val="-2"/>
        </w:rPr>
        <w:t> </w:t>
      </w:r>
      <w:r>
        <w:rPr/>
        <w:t>goal</w:t>
      </w:r>
      <w:r>
        <w:rPr>
          <w:spacing w:val="-2"/>
        </w:rPr>
        <w:t> </w:t>
      </w:r>
      <w:r>
        <w:rPr/>
        <w:t>is</w:t>
      </w:r>
      <w:r>
        <w:rPr>
          <w:spacing w:val="-1"/>
        </w:rPr>
        <w:t> </w:t>
      </w:r>
      <w:r>
        <w:rPr/>
        <w:t>to</w:t>
      </w:r>
      <w:r>
        <w:rPr>
          <w:spacing w:val="-4"/>
        </w:rPr>
        <w:t> </w:t>
      </w:r>
      <w:r>
        <w:rPr/>
        <w:t>establish</w:t>
      </w:r>
      <w:r>
        <w:rPr>
          <w:spacing w:val="-2"/>
        </w:rPr>
        <w:t> </w:t>
      </w:r>
      <w:r>
        <w:rPr/>
        <w:t>a</w:t>
      </w:r>
      <w:r>
        <w:rPr>
          <w:spacing w:val="-4"/>
        </w:rPr>
        <w:t> </w:t>
      </w:r>
      <w:r>
        <w:rPr/>
        <w:t>robust assessment</w:t>
      </w:r>
      <w:r>
        <w:rPr>
          <w:spacing w:val="-2"/>
        </w:rPr>
        <w:t> </w:t>
      </w:r>
      <w:r>
        <w:rPr/>
        <w:t>process</w:t>
      </w:r>
      <w:r>
        <w:rPr>
          <w:spacing w:val="-1"/>
        </w:rPr>
        <w:t> </w:t>
      </w:r>
      <w:r>
        <w:rPr/>
        <w:t>and</w:t>
      </w:r>
      <w:r>
        <w:rPr>
          <w:spacing w:val="-2"/>
        </w:rPr>
        <w:t> </w:t>
      </w:r>
      <w:r>
        <w:rPr/>
        <w:t>support</w:t>
      </w:r>
      <w:r>
        <w:rPr>
          <w:spacing w:val="-3"/>
        </w:rPr>
        <w:t> </w:t>
      </w:r>
      <w:r>
        <w:rPr/>
        <w:t>for</w:t>
      </w:r>
      <w:r>
        <w:rPr>
          <w:spacing w:val="-3"/>
        </w:rPr>
        <w:t> </w:t>
      </w:r>
      <w:r>
        <w:rPr/>
        <w:t>programs</w:t>
      </w:r>
      <w:r>
        <w:rPr>
          <w:spacing w:val="-4"/>
        </w:rPr>
        <w:t> </w:t>
      </w:r>
      <w:r>
        <w:rPr/>
        <w:t>and campus units.</w:t>
      </w:r>
    </w:p>
    <w:p>
      <w:pPr>
        <w:pStyle w:val="BodyText"/>
        <w:spacing w:before="11"/>
        <w:rPr>
          <w:sz w:val="21"/>
        </w:rPr>
      </w:pPr>
    </w:p>
    <w:p>
      <w:pPr>
        <w:pStyle w:val="BodyText"/>
        <w:ind w:left="208"/>
      </w:pPr>
      <w:r>
        <w:rPr/>
        <w:t>The</w:t>
      </w:r>
      <w:r>
        <w:rPr>
          <w:spacing w:val="-4"/>
        </w:rPr>
        <w:t> </w:t>
      </w:r>
      <w:r>
        <w:rPr/>
        <w:t>QI</w:t>
      </w:r>
      <w:r>
        <w:rPr>
          <w:spacing w:val="-1"/>
        </w:rPr>
        <w:t> </w:t>
      </w:r>
      <w:r>
        <w:rPr/>
        <w:t>objectives</w:t>
      </w:r>
      <w:r>
        <w:rPr>
          <w:spacing w:val="-5"/>
        </w:rPr>
        <w:t> </w:t>
      </w:r>
      <w:r>
        <w:rPr/>
        <w:t>related</w:t>
      </w:r>
      <w:r>
        <w:rPr>
          <w:spacing w:val="-6"/>
        </w:rPr>
        <w:t> </w:t>
      </w:r>
      <w:r>
        <w:rPr/>
        <w:t>to</w:t>
      </w:r>
      <w:r>
        <w:rPr>
          <w:spacing w:val="-5"/>
        </w:rPr>
        <w:t> </w:t>
      </w:r>
      <w:r>
        <w:rPr/>
        <w:t>this</w:t>
      </w:r>
      <w:r>
        <w:rPr>
          <w:spacing w:val="-2"/>
        </w:rPr>
        <w:t> </w:t>
      </w:r>
      <w:r>
        <w:rPr/>
        <w:t>goal</w:t>
      </w:r>
      <w:r>
        <w:rPr>
          <w:spacing w:val="-3"/>
        </w:rPr>
        <w:t> </w:t>
      </w:r>
      <w:r>
        <w:rPr>
          <w:spacing w:val="-2"/>
        </w:rPr>
        <w:t>include:</w:t>
      </w:r>
    </w:p>
    <w:p>
      <w:pPr>
        <w:pStyle w:val="ListParagraph"/>
        <w:numPr>
          <w:ilvl w:val="0"/>
          <w:numId w:val="1"/>
        </w:numPr>
        <w:tabs>
          <w:tab w:pos="928" w:val="left" w:leader="none"/>
        </w:tabs>
        <w:spacing w:line="237" w:lineRule="auto" w:before="3" w:after="0"/>
        <w:ind w:left="928" w:right="901" w:hanging="361"/>
        <w:jc w:val="left"/>
        <w:rPr>
          <w:sz w:val="22"/>
        </w:rPr>
      </w:pPr>
      <w:r>
        <w:rPr>
          <w:sz w:val="22"/>
        </w:rPr>
        <w:t>Provide</w:t>
      </w:r>
      <w:r>
        <w:rPr>
          <w:spacing w:val="-3"/>
          <w:sz w:val="22"/>
        </w:rPr>
        <w:t> </w:t>
      </w:r>
      <w:r>
        <w:rPr>
          <w:sz w:val="22"/>
        </w:rPr>
        <w:t>coordinators</w:t>
      </w:r>
      <w:r>
        <w:rPr>
          <w:spacing w:val="-5"/>
          <w:sz w:val="22"/>
        </w:rPr>
        <w:t> </w:t>
      </w:r>
      <w:r>
        <w:rPr>
          <w:sz w:val="22"/>
        </w:rPr>
        <w:t>edit</w:t>
      </w:r>
      <w:r>
        <w:rPr>
          <w:spacing w:val="-3"/>
          <w:sz w:val="22"/>
        </w:rPr>
        <w:t> </w:t>
      </w:r>
      <w:r>
        <w:rPr>
          <w:sz w:val="22"/>
        </w:rPr>
        <w:t>access</w:t>
      </w:r>
      <w:r>
        <w:rPr>
          <w:spacing w:val="-5"/>
          <w:sz w:val="22"/>
        </w:rPr>
        <w:t> </w:t>
      </w:r>
      <w:r>
        <w:rPr>
          <w:sz w:val="22"/>
        </w:rPr>
        <w:t>within</w:t>
      </w:r>
      <w:r>
        <w:rPr>
          <w:spacing w:val="-3"/>
          <w:sz w:val="22"/>
        </w:rPr>
        <w:t> </w:t>
      </w:r>
      <w:r>
        <w:rPr>
          <w:sz w:val="22"/>
        </w:rPr>
        <w:t>Nuventive</w:t>
      </w:r>
      <w:r>
        <w:rPr>
          <w:spacing w:val="-5"/>
          <w:sz w:val="22"/>
        </w:rPr>
        <w:t> </w:t>
      </w:r>
      <w:r>
        <w:rPr>
          <w:sz w:val="22"/>
        </w:rPr>
        <w:t>to</w:t>
      </w:r>
      <w:r>
        <w:rPr>
          <w:spacing w:val="-5"/>
          <w:sz w:val="22"/>
        </w:rPr>
        <w:t> </w:t>
      </w:r>
      <w:r>
        <w:rPr>
          <w:sz w:val="22"/>
        </w:rPr>
        <w:t>programs</w:t>
      </w:r>
      <w:r>
        <w:rPr>
          <w:spacing w:val="-5"/>
          <w:sz w:val="22"/>
        </w:rPr>
        <w:t> </w:t>
      </w:r>
      <w:r>
        <w:rPr>
          <w:sz w:val="22"/>
        </w:rPr>
        <w:t>they</w:t>
      </w:r>
      <w:r>
        <w:rPr>
          <w:spacing w:val="-2"/>
          <w:sz w:val="22"/>
        </w:rPr>
        <w:t> </w:t>
      </w:r>
      <w:r>
        <w:rPr>
          <w:sz w:val="22"/>
        </w:rPr>
        <w:t>oversee</w:t>
      </w:r>
      <w:r>
        <w:rPr>
          <w:spacing w:val="-3"/>
          <w:sz w:val="22"/>
        </w:rPr>
        <w:t> </w:t>
      </w:r>
      <w:r>
        <w:rPr>
          <w:sz w:val="22"/>
        </w:rPr>
        <w:t>and</w:t>
      </w:r>
      <w:r>
        <w:rPr>
          <w:spacing w:val="-5"/>
          <w:sz w:val="22"/>
        </w:rPr>
        <w:t> </w:t>
      </w:r>
      <w:r>
        <w:rPr>
          <w:sz w:val="22"/>
        </w:rPr>
        <w:t>read-only access to department heads and associate deans</w:t>
      </w:r>
    </w:p>
    <w:p>
      <w:pPr>
        <w:pStyle w:val="ListParagraph"/>
        <w:numPr>
          <w:ilvl w:val="0"/>
          <w:numId w:val="1"/>
        </w:numPr>
        <w:tabs>
          <w:tab w:pos="929" w:val="left" w:leader="none"/>
        </w:tabs>
        <w:spacing w:line="237" w:lineRule="auto" w:before="4" w:after="0"/>
        <w:ind w:left="929" w:right="438" w:hanging="361"/>
        <w:jc w:val="left"/>
        <w:rPr>
          <w:sz w:val="22"/>
        </w:rPr>
      </w:pPr>
      <w:r>
        <w:rPr>
          <w:sz w:val="22"/>
        </w:rPr>
        <w:t>Once</w:t>
      </w:r>
      <w:r>
        <w:rPr>
          <w:spacing w:val="-5"/>
          <w:sz w:val="22"/>
        </w:rPr>
        <w:t> </w:t>
      </w:r>
      <w:r>
        <w:rPr>
          <w:sz w:val="22"/>
        </w:rPr>
        <w:t>the</w:t>
      </w:r>
      <w:r>
        <w:rPr>
          <w:spacing w:val="-5"/>
          <w:sz w:val="22"/>
        </w:rPr>
        <w:t> </w:t>
      </w:r>
      <w:r>
        <w:rPr>
          <w:sz w:val="22"/>
        </w:rPr>
        <w:t>full</w:t>
      </w:r>
      <w:r>
        <w:rPr>
          <w:spacing w:val="-3"/>
          <w:sz w:val="22"/>
        </w:rPr>
        <w:t> </w:t>
      </w:r>
      <w:r>
        <w:rPr>
          <w:sz w:val="22"/>
        </w:rPr>
        <w:t>picture</w:t>
      </w:r>
      <w:r>
        <w:rPr>
          <w:spacing w:val="-3"/>
          <w:sz w:val="22"/>
        </w:rPr>
        <w:t> </w:t>
      </w:r>
      <w:r>
        <w:rPr>
          <w:sz w:val="22"/>
        </w:rPr>
        <w:t>of</w:t>
      </w:r>
      <w:r>
        <w:rPr>
          <w:spacing w:val="-1"/>
          <w:sz w:val="22"/>
        </w:rPr>
        <w:t> </w:t>
      </w:r>
      <w:r>
        <w:rPr>
          <w:sz w:val="22"/>
        </w:rPr>
        <w:t>student</w:t>
      </w:r>
      <w:r>
        <w:rPr>
          <w:spacing w:val="-1"/>
          <w:sz w:val="22"/>
        </w:rPr>
        <w:t> </w:t>
      </w:r>
      <w:r>
        <w:rPr>
          <w:sz w:val="22"/>
        </w:rPr>
        <w:t>learning</w:t>
      </w:r>
      <w:r>
        <w:rPr>
          <w:spacing w:val="-3"/>
          <w:sz w:val="22"/>
        </w:rPr>
        <w:t> </w:t>
      </w:r>
      <w:r>
        <w:rPr>
          <w:sz w:val="22"/>
        </w:rPr>
        <w:t>assessment</w:t>
      </w:r>
      <w:r>
        <w:rPr>
          <w:spacing w:val="-1"/>
          <w:sz w:val="22"/>
        </w:rPr>
        <w:t> </w:t>
      </w:r>
      <w:r>
        <w:rPr>
          <w:sz w:val="22"/>
        </w:rPr>
        <w:t>is</w:t>
      </w:r>
      <w:r>
        <w:rPr>
          <w:spacing w:val="-5"/>
          <w:sz w:val="22"/>
        </w:rPr>
        <w:t> </w:t>
      </w:r>
      <w:r>
        <w:rPr>
          <w:sz w:val="22"/>
        </w:rPr>
        <w:t>known,</w:t>
      </w:r>
      <w:r>
        <w:rPr>
          <w:spacing w:val="-1"/>
          <w:sz w:val="22"/>
        </w:rPr>
        <w:t> </w:t>
      </w:r>
      <w:r>
        <w:rPr>
          <w:sz w:val="22"/>
        </w:rPr>
        <w:t>identify</w:t>
      </w:r>
      <w:r>
        <w:rPr>
          <w:spacing w:val="-5"/>
          <w:sz w:val="22"/>
        </w:rPr>
        <w:t> </w:t>
      </w:r>
      <w:r>
        <w:rPr>
          <w:sz w:val="22"/>
        </w:rPr>
        <w:t>gaps</w:t>
      </w:r>
      <w:r>
        <w:rPr>
          <w:spacing w:val="-2"/>
          <w:sz w:val="22"/>
        </w:rPr>
        <w:t> </w:t>
      </w:r>
      <w:r>
        <w:rPr>
          <w:sz w:val="22"/>
        </w:rPr>
        <w:t>so</w:t>
      </w:r>
      <w:r>
        <w:rPr>
          <w:spacing w:val="-5"/>
          <w:sz w:val="22"/>
        </w:rPr>
        <w:t> </w:t>
      </w:r>
      <w:r>
        <w:rPr>
          <w:sz w:val="22"/>
        </w:rPr>
        <w:t>that</w:t>
      </w:r>
      <w:r>
        <w:rPr>
          <w:spacing w:val="-3"/>
          <w:sz w:val="22"/>
        </w:rPr>
        <w:t> </w:t>
      </w:r>
      <w:r>
        <w:rPr>
          <w:sz w:val="22"/>
        </w:rPr>
        <w:t>support</w:t>
      </w:r>
      <w:r>
        <w:rPr>
          <w:spacing w:val="-3"/>
          <w:sz w:val="22"/>
        </w:rPr>
        <w:t> </w:t>
      </w:r>
      <w:r>
        <w:rPr>
          <w:sz w:val="22"/>
        </w:rPr>
        <w:t>can be provided and solutions discussed</w:t>
      </w:r>
    </w:p>
    <w:p>
      <w:pPr>
        <w:pStyle w:val="BodyText"/>
      </w:pPr>
    </w:p>
    <w:p>
      <w:pPr>
        <w:pStyle w:val="Heading2"/>
        <w:spacing w:line="252" w:lineRule="exact"/>
        <w:ind w:left="209"/>
      </w:pPr>
      <w:r>
        <w:rPr/>
        <w:t>Goal</w:t>
      </w:r>
      <w:r>
        <w:rPr>
          <w:spacing w:val="-1"/>
        </w:rPr>
        <w:t> </w:t>
      </w:r>
      <w:r>
        <w:rPr>
          <w:spacing w:val="-5"/>
        </w:rPr>
        <w:t>4:</w:t>
      </w:r>
    </w:p>
    <w:p>
      <w:pPr>
        <w:pStyle w:val="BodyText"/>
        <w:spacing w:line="252" w:lineRule="exact"/>
        <w:ind w:left="209"/>
      </w:pPr>
      <w:r>
        <w:rPr/>
        <w:t>Use</w:t>
      </w:r>
      <w:r>
        <w:rPr>
          <w:spacing w:val="-8"/>
        </w:rPr>
        <w:t> </w:t>
      </w:r>
      <w:r>
        <w:rPr/>
        <w:t>evidence-based</w:t>
      </w:r>
      <w:r>
        <w:rPr>
          <w:spacing w:val="-8"/>
        </w:rPr>
        <w:t> </w:t>
      </w:r>
      <w:r>
        <w:rPr/>
        <w:t>information</w:t>
      </w:r>
      <w:r>
        <w:rPr>
          <w:spacing w:val="-6"/>
        </w:rPr>
        <w:t> </w:t>
      </w:r>
      <w:r>
        <w:rPr/>
        <w:t>when</w:t>
      </w:r>
      <w:r>
        <w:rPr>
          <w:spacing w:val="-7"/>
        </w:rPr>
        <w:t> </w:t>
      </w:r>
      <w:r>
        <w:rPr/>
        <w:t>making</w:t>
      </w:r>
      <w:r>
        <w:rPr>
          <w:spacing w:val="-6"/>
        </w:rPr>
        <w:t> </w:t>
      </w:r>
      <w:r>
        <w:rPr/>
        <w:t>decisions</w:t>
      </w:r>
      <w:r>
        <w:rPr>
          <w:spacing w:val="-5"/>
        </w:rPr>
        <w:t> </w:t>
      </w:r>
      <w:r>
        <w:rPr/>
        <w:t>in</w:t>
      </w:r>
      <w:r>
        <w:rPr>
          <w:spacing w:val="-6"/>
        </w:rPr>
        <w:t> </w:t>
      </w:r>
      <w:r>
        <w:rPr/>
        <w:t>support</w:t>
      </w:r>
      <w:r>
        <w:rPr>
          <w:spacing w:val="-4"/>
        </w:rPr>
        <w:t> </w:t>
      </w:r>
      <w:r>
        <w:rPr/>
        <w:t>of</w:t>
      </w:r>
      <w:r>
        <w:rPr>
          <w:spacing w:val="-4"/>
        </w:rPr>
        <w:t> </w:t>
      </w:r>
      <w:r>
        <w:rPr/>
        <w:t>student</w:t>
      </w:r>
      <w:r>
        <w:rPr>
          <w:spacing w:val="-3"/>
        </w:rPr>
        <w:t> </w:t>
      </w:r>
      <w:r>
        <w:rPr>
          <w:spacing w:val="-2"/>
        </w:rPr>
        <w:t>success</w:t>
      </w:r>
    </w:p>
    <w:p>
      <w:pPr>
        <w:pStyle w:val="BodyText"/>
      </w:pPr>
    </w:p>
    <w:p>
      <w:pPr>
        <w:pStyle w:val="BodyText"/>
        <w:spacing w:before="1"/>
        <w:ind w:left="209" w:right="254"/>
      </w:pPr>
      <w:r>
        <w:rPr/>
        <w:t>The purpose of this QI goal is to identify evidence gaps in the assessment process in both academic affairs</w:t>
      </w:r>
      <w:r>
        <w:rPr>
          <w:spacing w:val="-5"/>
        </w:rPr>
        <w:t> </w:t>
      </w:r>
      <w:r>
        <w:rPr/>
        <w:t>and</w:t>
      </w:r>
      <w:r>
        <w:rPr>
          <w:spacing w:val="-5"/>
        </w:rPr>
        <w:t> </w:t>
      </w:r>
      <w:r>
        <w:rPr/>
        <w:t>student</w:t>
      </w:r>
      <w:r>
        <w:rPr>
          <w:spacing w:val="-1"/>
        </w:rPr>
        <w:t> </w:t>
      </w:r>
      <w:r>
        <w:rPr/>
        <w:t>affairs</w:t>
      </w:r>
      <w:r>
        <w:rPr>
          <w:spacing w:val="-2"/>
        </w:rPr>
        <w:t> </w:t>
      </w:r>
      <w:r>
        <w:rPr/>
        <w:t>in</w:t>
      </w:r>
      <w:r>
        <w:rPr>
          <w:spacing w:val="-3"/>
        </w:rPr>
        <w:t> </w:t>
      </w:r>
      <w:r>
        <w:rPr/>
        <w:t>their</w:t>
      </w:r>
      <w:r>
        <w:rPr>
          <w:spacing w:val="-1"/>
        </w:rPr>
        <w:t> </w:t>
      </w:r>
      <w:r>
        <w:rPr/>
        <w:t>efforts</w:t>
      </w:r>
      <w:r>
        <w:rPr>
          <w:spacing w:val="-5"/>
        </w:rPr>
        <w:t> </w:t>
      </w:r>
      <w:r>
        <w:rPr/>
        <w:t>to</w:t>
      </w:r>
      <w:r>
        <w:rPr>
          <w:spacing w:val="-5"/>
        </w:rPr>
        <w:t> </w:t>
      </w:r>
      <w:r>
        <w:rPr/>
        <w:t>promote</w:t>
      </w:r>
      <w:r>
        <w:rPr>
          <w:spacing w:val="-3"/>
        </w:rPr>
        <w:t> </w:t>
      </w:r>
      <w:r>
        <w:rPr/>
        <w:t>student</w:t>
      </w:r>
      <w:r>
        <w:rPr>
          <w:spacing w:val="-3"/>
        </w:rPr>
        <w:t> </w:t>
      </w:r>
      <w:r>
        <w:rPr/>
        <w:t>success,</w:t>
      </w:r>
      <w:r>
        <w:rPr>
          <w:spacing w:val="-3"/>
        </w:rPr>
        <w:t> </w:t>
      </w:r>
      <w:r>
        <w:rPr/>
        <w:t>while</w:t>
      </w:r>
      <w:r>
        <w:rPr>
          <w:spacing w:val="-3"/>
        </w:rPr>
        <w:t> </w:t>
      </w:r>
      <w:r>
        <w:rPr/>
        <w:t>simultaneously</w:t>
      </w:r>
      <w:r>
        <w:rPr>
          <w:spacing w:val="-5"/>
        </w:rPr>
        <w:t> </w:t>
      </w:r>
      <w:r>
        <w:rPr/>
        <w:t>supporting OSU’s mission.</w:t>
      </w:r>
    </w:p>
    <w:p>
      <w:pPr>
        <w:pStyle w:val="BodyText"/>
      </w:pPr>
    </w:p>
    <w:p>
      <w:pPr>
        <w:pStyle w:val="BodyText"/>
        <w:ind w:left="209"/>
      </w:pPr>
      <w:r>
        <w:rPr/>
        <w:t>The</w:t>
      </w:r>
      <w:r>
        <w:rPr>
          <w:spacing w:val="-4"/>
        </w:rPr>
        <w:t> </w:t>
      </w:r>
      <w:r>
        <w:rPr/>
        <w:t>QI</w:t>
      </w:r>
      <w:r>
        <w:rPr>
          <w:spacing w:val="-1"/>
        </w:rPr>
        <w:t> </w:t>
      </w:r>
      <w:r>
        <w:rPr/>
        <w:t>objectives</w:t>
      </w:r>
      <w:r>
        <w:rPr>
          <w:spacing w:val="-5"/>
        </w:rPr>
        <w:t> </w:t>
      </w:r>
      <w:r>
        <w:rPr/>
        <w:t>related</w:t>
      </w:r>
      <w:r>
        <w:rPr>
          <w:spacing w:val="-6"/>
        </w:rPr>
        <w:t> </w:t>
      </w:r>
      <w:r>
        <w:rPr/>
        <w:t>to</w:t>
      </w:r>
      <w:r>
        <w:rPr>
          <w:spacing w:val="-5"/>
        </w:rPr>
        <w:t> </w:t>
      </w:r>
      <w:r>
        <w:rPr/>
        <w:t>this</w:t>
      </w:r>
      <w:r>
        <w:rPr>
          <w:spacing w:val="-2"/>
        </w:rPr>
        <w:t> </w:t>
      </w:r>
      <w:r>
        <w:rPr/>
        <w:t>goal</w:t>
      </w:r>
      <w:r>
        <w:rPr>
          <w:spacing w:val="-3"/>
        </w:rPr>
        <w:t> </w:t>
      </w:r>
      <w:r>
        <w:rPr>
          <w:spacing w:val="-2"/>
        </w:rPr>
        <w:t>include:</w:t>
      </w:r>
    </w:p>
    <w:p>
      <w:pPr>
        <w:pStyle w:val="ListParagraph"/>
        <w:numPr>
          <w:ilvl w:val="0"/>
          <w:numId w:val="1"/>
        </w:numPr>
        <w:tabs>
          <w:tab w:pos="929" w:val="left" w:leader="none"/>
        </w:tabs>
        <w:spacing w:line="237" w:lineRule="auto" w:before="3" w:after="0"/>
        <w:ind w:left="929" w:right="743" w:hanging="361"/>
        <w:jc w:val="left"/>
        <w:rPr>
          <w:sz w:val="22"/>
        </w:rPr>
      </w:pPr>
      <w:r>
        <w:rPr>
          <w:sz w:val="22"/>
        </w:rPr>
        <w:t>Make decisions based on documents and reports such as the annual Program Outcome Assessment</w:t>
      </w:r>
      <w:r>
        <w:rPr>
          <w:spacing w:val="-5"/>
          <w:sz w:val="22"/>
        </w:rPr>
        <w:t> </w:t>
      </w:r>
      <w:r>
        <w:rPr>
          <w:sz w:val="22"/>
        </w:rPr>
        <w:t>reports,</w:t>
      </w:r>
      <w:r>
        <w:rPr>
          <w:spacing w:val="-4"/>
          <w:sz w:val="22"/>
        </w:rPr>
        <w:t> </w:t>
      </w:r>
      <w:r>
        <w:rPr>
          <w:sz w:val="22"/>
        </w:rPr>
        <w:t>each</w:t>
      </w:r>
      <w:r>
        <w:rPr>
          <w:spacing w:val="-4"/>
          <w:sz w:val="22"/>
        </w:rPr>
        <w:t> </w:t>
      </w:r>
      <w:r>
        <w:rPr>
          <w:sz w:val="22"/>
        </w:rPr>
        <w:t>program’s</w:t>
      </w:r>
      <w:r>
        <w:rPr>
          <w:spacing w:val="-6"/>
          <w:sz w:val="22"/>
        </w:rPr>
        <w:t> </w:t>
      </w:r>
      <w:r>
        <w:rPr>
          <w:sz w:val="22"/>
        </w:rPr>
        <w:t>unique</w:t>
      </w:r>
      <w:r>
        <w:rPr>
          <w:spacing w:val="-4"/>
          <w:sz w:val="22"/>
        </w:rPr>
        <w:t> </w:t>
      </w:r>
      <w:r>
        <w:rPr>
          <w:sz w:val="22"/>
        </w:rPr>
        <w:t>action</w:t>
      </w:r>
      <w:r>
        <w:rPr>
          <w:spacing w:val="-4"/>
          <w:sz w:val="22"/>
        </w:rPr>
        <w:t> </w:t>
      </w:r>
      <w:r>
        <w:rPr>
          <w:sz w:val="22"/>
        </w:rPr>
        <w:t>plans,</w:t>
      </w:r>
      <w:r>
        <w:rPr>
          <w:spacing w:val="-2"/>
          <w:sz w:val="22"/>
        </w:rPr>
        <w:t> </w:t>
      </w:r>
      <w:r>
        <w:rPr>
          <w:sz w:val="22"/>
        </w:rPr>
        <w:t>and</w:t>
      </w:r>
      <w:r>
        <w:rPr>
          <w:spacing w:val="-6"/>
          <w:sz w:val="22"/>
        </w:rPr>
        <w:t> </w:t>
      </w:r>
      <w:r>
        <w:rPr>
          <w:sz w:val="22"/>
        </w:rPr>
        <w:t>Annual</w:t>
      </w:r>
      <w:r>
        <w:rPr>
          <w:spacing w:val="-4"/>
          <w:sz w:val="22"/>
        </w:rPr>
        <w:t> </w:t>
      </w:r>
      <w:r>
        <w:rPr>
          <w:sz w:val="22"/>
        </w:rPr>
        <w:t>Executive</w:t>
      </w:r>
      <w:r>
        <w:rPr>
          <w:spacing w:val="-4"/>
          <w:sz w:val="22"/>
        </w:rPr>
        <w:t> </w:t>
      </w:r>
      <w:r>
        <w:rPr>
          <w:sz w:val="22"/>
        </w:rPr>
        <w:t>Summaries uploaded within NIP</w:t>
      </w:r>
    </w:p>
    <w:p>
      <w:pPr>
        <w:pStyle w:val="ListParagraph"/>
        <w:numPr>
          <w:ilvl w:val="0"/>
          <w:numId w:val="1"/>
        </w:numPr>
        <w:tabs>
          <w:tab w:pos="929" w:val="left" w:leader="none"/>
        </w:tabs>
        <w:spacing w:line="237" w:lineRule="auto" w:before="5" w:after="0"/>
        <w:ind w:left="929" w:right="352" w:hanging="361"/>
        <w:jc w:val="left"/>
        <w:rPr>
          <w:sz w:val="22"/>
        </w:rPr>
      </w:pPr>
      <w:r>
        <w:rPr>
          <w:sz w:val="22"/>
        </w:rPr>
        <w:t>Provide</w:t>
      </w:r>
      <w:r>
        <w:rPr>
          <w:spacing w:val="-3"/>
          <w:sz w:val="22"/>
        </w:rPr>
        <w:t> </w:t>
      </w:r>
      <w:r>
        <w:rPr>
          <w:sz w:val="22"/>
        </w:rPr>
        <w:t>direct</w:t>
      </w:r>
      <w:r>
        <w:rPr>
          <w:spacing w:val="-4"/>
          <w:sz w:val="22"/>
        </w:rPr>
        <w:t> </w:t>
      </w:r>
      <w:r>
        <w:rPr>
          <w:sz w:val="22"/>
        </w:rPr>
        <w:t>feedback</w:t>
      </w:r>
      <w:r>
        <w:rPr>
          <w:spacing w:val="-5"/>
          <w:sz w:val="22"/>
        </w:rPr>
        <w:t> </w:t>
      </w:r>
      <w:r>
        <w:rPr>
          <w:sz w:val="22"/>
        </w:rPr>
        <w:t>to</w:t>
      </w:r>
      <w:r>
        <w:rPr>
          <w:spacing w:val="-3"/>
          <w:sz w:val="22"/>
        </w:rPr>
        <w:t> </w:t>
      </w:r>
      <w:r>
        <w:rPr>
          <w:sz w:val="22"/>
        </w:rPr>
        <w:t>program</w:t>
      </w:r>
      <w:r>
        <w:rPr>
          <w:spacing w:val="-4"/>
          <w:sz w:val="22"/>
        </w:rPr>
        <w:t> </w:t>
      </w:r>
      <w:r>
        <w:rPr>
          <w:sz w:val="22"/>
        </w:rPr>
        <w:t>coordinators</w:t>
      </w:r>
      <w:r>
        <w:rPr>
          <w:spacing w:val="-5"/>
          <w:sz w:val="22"/>
        </w:rPr>
        <w:t> </w:t>
      </w:r>
      <w:r>
        <w:rPr>
          <w:sz w:val="22"/>
        </w:rPr>
        <w:t>from</w:t>
      </w:r>
      <w:r>
        <w:rPr>
          <w:spacing w:val="-4"/>
          <w:sz w:val="22"/>
        </w:rPr>
        <w:t> </w:t>
      </w:r>
      <w:r>
        <w:rPr>
          <w:sz w:val="22"/>
        </w:rPr>
        <w:t>UAT</w:t>
      </w:r>
      <w:r>
        <w:rPr>
          <w:spacing w:val="-3"/>
          <w:sz w:val="22"/>
        </w:rPr>
        <w:t> </w:t>
      </w:r>
      <w:r>
        <w:rPr>
          <w:sz w:val="22"/>
        </w:rPr>
        <w:t>assessment</w:t>
      </w:r>
      <w:r>
        <w:rPr>
          <w:spacing w:val="-1"/>
          <w:sz w:val="22"/>
        </w:rPr>
        <w:t> </w:t>
      </w:r>
      <w:r>
        <w:rPr>
          <w:sz w:val="22"/>
        </w:rPr>
        <w:t>staff</w:t>
      </w:r>
      <w:r>
        <w:rPr>
          <w:spacing w:val="-3"/>
          <w:sz w:val="22"/>
        </w:rPr>
        <w:t> </w:t>
      </w:r>
      <w:r>
        <w:rPr>
          <w:sz w:val="22"/>
        </w:rPr>
        <w:t>during</w:t>
      </w:r>
      <w:r>
        <w:rPr>
          <w:spacing w:val="-5"/>
          <w:sz w:val="22"/>
        </w:rPr>
        <w:t> </w:t>
      </w:r>
      <w:r>
        <w:rPr>
          <w:sz w:val="22"/>
        </w:rPr>
        <w:t>the</w:t>
      </w:r>
      <w:r>
        <w:rPr>
          <w:spacing w:val="-3"/>
          <w:sz w:val="22"/>
        </w:rPr>
        <w:t> </w:t>
      </w:r>
      <w:r>
        <w:rPr>
          <w:sz w:val="22"/>
        </w:rPr>
        <w:t>Program Outcome Assessment review process</w:t>
      </w:r>
    </w:p>
    <w:p>
      <w:pPr>
        <w:pStyle w:val="BodyText"/>
        <w:spacing w:before="1"/>
      </w:pPr>
    </w:p>
    <w:p>
      <w:pPr>
        <w:pStyle w:val="Heading2"/>
        <w:spacing w:line="252" w:lineRule="exact"/>
        <w:ind w:left="209"/>
      </w:pPr>
      <w:r>
        <w:rPr/>
        <w:t>Goal</w:t>
      </w:r>
      <w:r>
        <w:rPr>
          <w:spacing w:val="-1"/>
        </w:rPr>
        <w:t> </w:t>
      </w:r>
      <w:r>
        <w:rPr>
          <w:spacing w:val="-5"/>
        </w:rPr>
        <w:t>5:</w:t>
      </w:r>
    </w:p>
    <w:p>
      <w:pPr>
        <w:pStyle w:val="BodyText"/>
        <w:ind w:left="209"/>
      </w:pPr>
      <w:r>
        <w:rPr/>
        <w:t>Establish</w:t>
      </w:r>
      <w:r>
        <w:rPr>
          <w:spacing w:val="-3"/>
        </w:rPr>
        <w:t> </w:t>
      </w:r>
      <w:r>
        <w:rPr/>
        <w:t>and</w:t>
      </w:r>
      <w:r>
        <w:rPr>
          <w:spacing w:val="-3"/>
        </w:rPr>
        <w:t> </w:t>
      </w:r>
      <w:r>
        <w:rPr/>
        <w:t>document</w:t>
      </w:r>
      <w:r>
        <w:rPr>
          <w:spacing w:val="-4"/>
        </w:rPr>
        <w:t> </w:t>
      </w:r>
      <w:r>
        <w:rPr/>
        <w:t>collaboration</w:t>
      </w:r>
      <w:r>
        <w:rPr>
          <w:spacing w:val="-3"/>
        </w:rPr>
        <w:t> </w:t>
      </w:r>
      <w:r>
        <w:rPr/>
        <w:t>among</w:t>
      </w:r>
      <w:r>
        <w:rPr>
          <w:spacing w:val="-5"/>
        </w:rPr>
        <w:t> </w:t>
      </w:r>
      <w:r>
        <w:rPr/>
        <w:t>academic</w:t>
      </w:r>
      <w:r>
        <w:rPr>
          <w:spacing w:val="-2"/>
        </w:rPr>
        <w:t> </w:t>
      </w:r>
      <w:r>
        <w:rPr/>
        <w:t>affairs</w:t>
      </w:r>
      <w:r>
        <w:rPr>
          <w:spacing w:val="-5"/>
        </w:rPr>
        <w:t> </w:t>
      </w:r>
      <w:r>
        <w:rPr/>
        <w:t>units</w:t>
      </w:r>
      <w:r>
        <w:rPr>
          <w:spacing w:val="-5"/>
        </w:rPr>
        <w:t> </w:t>
      </w:r>
      <w:r>
        <w:rPr/>
        <w:t>and</w:t>
      </w:r>
      <w:r>
        <w:rPr>
          <w:spacing w:val="-3"/>
        </w:rPr>
        <w:t> </w:t>
      </w:r>
      <w:r>
        <w:rPr/>
        <w:t>align</w:t>
      </w:r>
      <w:r>
        <w:rPr>
          <w:spacing w:val="-3"/>
        </w:rPr>
        <w:t> </w:t>
      </w:r>
      <w:r>
        <w:rPr/>
        <w:t>key</w:t>
      </w:r>
      <w:r>
        <w:rPr>
          <w:spacing w:val="-2"/>
        </w:rPr>
        <w:t> </w:t>
      </w:r>
      <w:r>
        <w:rPr/>
        <w:t>objectives</w:t>
      </w:r>
      <w:r>
        <w:rPr>
          <w:spacing w:val="-5"/>
        </w:rPr>
        <w:t> </w:t>
      </w:r>
      <w:r>
        <w:rPr/>
        <w:t>in</w:t>
      </w:r>
      <w:r>
        <w:rPr>
          <w:spacing w:val="-3"/>
        </w:rPr>
        <w:t> </w:t>
      </w:r>
      <w:r>
        <w:rPr/>
        <w:t>achieving connection with OSU’s mission, goals, and strategies</w:t>
      </w:r>
    </w:p>
    <w:p>
      <w:pPr>
        <w:spacing w:after="0"/>
        <w:sectPr>
          <w:pgSz w:w="12240" w:h="15840"/>
          <w:pgMar w:header="0" w:footer="1242" w:top="1360" w:bottom="1440" w:left="800" w:right="800"/>
        </w:sectPr>
      </w:pPr>
    </w:p>
    <w:p>
      <w:pPr>
        <w:pStyle w:val="BodyText"/>
        <w:spacing w:before="72"/>
        <w:ind w:left="207" w:right="290"/>
      </w:pPr>
      <w:r>
        <w:rPr/>
        <w:t>The purpose of this QI goal is to align academic program assessment with departments, colleges, and the</w:t>
      </w:r>
      <w:r>
        <w:rPr>
          <w:spacing w:val="-3"/>
        </w:rPr>
        <w:t> </w:t>
      </w:r>
      <w:r>
        <w:rPr/>
        <w:t>institution</w:t>
      </w:r>
      <w:r>
        <w:rPr>
          <w:spacing w:val="-5"/>
        </w:rPr>
        <w:t> </w:t>
      </w:r>
      <w:r>
        <w:rPr/>
        <w:t>to</w:t>
      </w:r>
      <w:r>
        <w:rPr>
          <w:spacing w:val="-3"/>
        </w:rPr>
        <w:t> </w:t>
      </w:r>
      <w:r>
        <w:rPr/>
        <w:t>highlight</w:t>
      </w:r>
      <w:r>
        <w:rPr>
          <w:spacing w:val="-3"/>
        </w:rPr>
        <w:t> </w:t>
      </w:r>
      <w:r>
        <w:rPr/>
        <w:t>the</w:t>
      </w:r>
      <w:r>
        <w:rPr>
          <w:spacing w:val="-5"/>
        </w:rPr>
        <w:t> </w:t>
      </w:r>
      <w:r>
        <w:rPr/>
        <w:t>significance</w:t>
      </w:r>
      <w:r>
        <w:rPr>
          <w:spacing w:val="-3"/>
        </w:rPr>
        <w:t> </w:t>
      </w:r>
      <w:r>
        <w:rPr/>
        <w:t>of</w:t>
      </w:r>
      <w:r>
        <w:rPr>
          <w:spacing w:val="-1"/>
        </w:rPr>
        <w:t> </w:t>
      </w:r>
      <w:r>
        <w:rPr/>
        <w:t>assessment</w:t>
      </w:r>
      <w:r>
        <w:rPr>
          <w:spacing w:val="-1"/>
        </w:rPr>
        <w:t> </w:t>
      </w:r>
      <w:r>
        <w:rPr/>
        <w:t>at</w:t>
      </w:r>
      <w:r>
        <w:rPr>
          <w:spacing w:val="-4"/>
        </w:rPr>
        <w:t> </w:t>
      </w:r>
      <w:r>
        <w:rPr/>
        <w:t>the</w:t>
      </w:r>
      <w:r>
        <w:rPr>
          <w:spacing w:val="-3"/>
        </w:rPr>
        <w:t> </w:t>
      </w:r>
      <w:r>
        <w:rPr/>
        <w:t>program</w:t>
      </w:r>
      <w:r>
        <w:rPr>
          <w:spacing w:val="-1"/>
        </w:rPr>
        <w:t> </w:t>
      </w:r>
      <w:r>
        <w:rPr/>
        <w:t>level</w:t>
      </w:r>
      <w:r>
        <w:rPr>
          <w:spacing w:val="-3"/>
        </w:rPr>
        <w:t> </w:t>
      </w:r>
      <w:r>
        <w:rPr/>
        <w:t>and</w:t>
      </w:r>
      <w:r>
        <w:rPr>
          <w:spacing w:val="-3"/>
        </w:rPr>
        <w:t> </w:t>
      </w:r>
      <w:r>
        <w:rPr/>
        <w:t>how</w:t>
      </w:r>
      <w:r>
        <w:rPr>
          <w:spacing w:val="-3"/>
        </w:rPr>
        <w:t> </w:t>
      </w:r>
      <w:r>
        <w:rPr/>
        <w:t>it</w:t>
      </w:r>
      <w:r>
        <w:rPr>
          <w:spacing w:val="-3"/>
        </w:rPr>
        <w:t> </w:t>
      </w:r>
      <w:r>
        <w:rPr/>
        <w:t>is</w:t>
      </w:r>
      <w:r>
        <w:rPr>
          <w:spacing w:val="-2"/>
        </w:rPr>
        <w:t> </w:t>
      </w:r>
      <w:r>
        <w:rPr/>
        <w:t>connected</w:t>
      </w:r>
      <w:r>
        <w:rPr>
          <w:spacing w:val="-3"/>
        </w:rPr>
        <w:t> </w:t>
      </w:r>
      <w:r>
        <w:rPr/>
        <w:t>to a broader institutional purpose.</w:t>
      </w:r>
    </w:p>
    <w:p>
      <w:pPr>
        <w:pStyle w:val="BodyText"/>
      </w:pPr>
    </w:p>
    <w:p>
      <w:pPr>
        <w:pStyle w:val="BodyText"/>
        <w:ind w:left="208"/>
      </w:pPr>
      <w:r>
        <w:rPr/>
        <w:t>The</w:t>
      </w:r>
      <w:r>
        <w:rPr>
          <w:spacing w:val="-4"/>
        </w:rPr>
        <w:t> </w:t>
      </w:r>
      <w:r>
        <w:rPr/>
        <w:t>QI</w:t>
      </w:r>
      <w:r>
        <w:rPr>
          <w:spacing w:val="-1"/>
        </w:rPr>
        <w:t> </w:t>
      </w:r>
      <w:r>
        <w:rPr/>
        <w:t>objectives</w:t>
      </w:r>
      <w:r>
        <w:rPr>
          <w:spacing w:val="-5"/>
        </w:rPr>
        <w:t> </w:t>
      </w:r>
      <w:r>
        <w:rPr/>
        <w:t>related</w:t>
      </w:r>
      <w:r>
        <w:rPr>
          <w:spacing w:val="-6"/>
        </w:rPr>
        <w:t> </w:t>
      </w:r>
      <w:r>
        <w:rPr/>
        <w:t>to</w:t>
      </w:r>
      <w:r>
        <w:rPr>
          <w:spacing w:val="-5"/>
        </w:rPr>
        <w:t> </w:t>
      </w:r>
      <w:r>
        <w:rPr/>
        <w:t>this</w:t>
      </w:r>
      <w:r>
        <w:rPr>
          <w:spacing w:val="-2"/>
        </w:rPr>
        <w:t> </w:t>
      </w:r>
      <w:r>
        <w:rPr/>
        <w:t>goal</w:t>
      </w:r>
      <w:r>
        <w:rPr>
          <w:spacing w:val="-3"/>
        </w:rPr>
        <w:t> </w:t>
      </w:r>
      <w:r>
        <w:rPr>
          <w:spacing w:val="-2"/>
        </w:rPr>
        <w:t>include:</w:t>
      </w:r>
    </w:p>
    <w:p>
      <w:pPr>
        <w:pStyle w:val="ListParagraph"/>
        <w:numPr>
          <w:ilvl w:val="0"/>
          <w:numId w:val="1"/>
        </w:numPr>
        <w:tabs>
          <w:tab w:pos="928" w:val="left" w:leader="none"/>
        </w:tabs>
        <w:spacing w:line="237" w:lineRule="auto" w:before="3" w:after="0"/>
        <w:ind w:left="928" w:right="1025" w:hanging="361"/>
        <w:jc w:val="left"/>
        <w:rPr>
          <w:sz w:val="22"/>
        </w:rPr>
      </w:pPr>
      <w:r>
        <w:rPr>
          <w:sz w:val="22"/>
        </w:rPr>
        <w:t>Use</w:t>
      </w:r>
      <w:r>
        <w:rPr>
          <w:spacing w:val="-4"/>
          <w:sz w:val="22"/>
        </w:rPr>
        <w:t> </w:t>
      </w:r>
      <w:r>
        <w:rPr>
          <w:sz w:val="22"/>
        </w:rPr>
        <w:t>Power</w:t>
      </w:r>
      <w:r>
        <w:rPr>
          <w:spacing w:val="-2"/>
          <w:sz w:val="22"/>
        </w:rPr>
        <w:t> </w:t>
      </w:r>
      <w:r>
        <w:rPr>
          <w:sz w:val="22"/>
        </w:rPr>
        <w:t>BI</w:t>
      </w:r>
      <w:r>
        <w:rPr>
          <w:spacing w:val="-2"/>
          <w:sz w:val="22"/>
        </w:rPr>
        <w:t> </w:t>
      </w:r>
      <w:r>
        <w:rPr>
          <w:sz w:val="22"/>
        </w:rPr>
        <w:t>data</w:t>
      </w:r>
      <w:r>
        <w:rPr>
          <w:spacing w:val="-4"/>
          <w:sz w:val="22"/>
        </w:rPr>
        <w:t> </w:t>
      </w:r>
      <w:r>
        <w:rPr>
          <w:sz w:val="22"/>
        </w:rPr>
        <w:t>visualization</w:t>
      </w:r>
      <w:r>
        <w:rPr>
          <w:spacing w:val="-4"/>
          <w:sz w:val="22"/>
        </w:rPr>
        <w:t> </w:t>
      </w:r>
      <w:r>
        <w:rPr>
          <w:sz w:val="22"/>
        </w:rPr>
        <w:t>software</w:t>
      </w:r>
      <w:r>
        <w:rPr>
          <w:spacing w:val="-5"/>
          <w:sz w:val="22"/>
        </w:rPr>
        <w:t> </w:t>
      </w:r>
      <w:r>
        <w:rPr>
          <w:sz w:val="22"/>
        </w:rPr>
        <w:t>through</w:t>
      </w:r>
      <w:r>
        <w:rPr>
          <w:spacing w:val="-7"/>
          <w:sz w:val="22"/>
        </w:rPr>
        <w:t> </w:t>
      </w:r>
      <w:r>
        <w:rPr>
          <w:sz w:val="22"/>
        </w:rPr>
        <w:t>Nuventive</w:t>
      </w:r>
      <w:r>
        <w:rPr>
          <w:spacing w:val="-4"/>
          <w:sz w:val="22"/>
        </w:rPr>
        <w:t> </w:t>
      </w:r>
      <w:r>
        <w:rPr>
          <w:sz w:val="22"/>
        </w:rPr>
        <w:t>Platform</w:t>
      </w:r>
      <w:r>
        <w:rPr>
          <w:spacing w:val="-2"/>
          <w:sz w:val="22"/>
        </w:rPr>
        <w:t> </w:t>
      </w:r>
      <w:r>
        <w:rPr>
          <w:sz w:val="22"/>
        </w:rPr>
        <w:t>Analytics</w:t>
      </w:r>
      <w:r>
        <w:rPr>
          <w:spacing w:val="-5"/>
          <w:sz w:val="22"/>
        </w:rPr>
        <w:t> </w:t>
      </w:r>
      <w:r>
        <w:rPr>
          <w:sz w:val="22"/>
        </w:rPr>
        <w:t>to</w:t>
      </w:r>
      <w:r>
        <w:rPr>
          <w:spacing w:val="-4"/>
          <w:sz w:val="22"/>
        </w:rPr>
        <w:t> </w:t>
      </w:r>
      <w:r>
        <w:rPr>
          <w:sz w:val="22"/>
        </w:rPr>
        <w:t>expand communication and collaboration</w:t>
      </w:r>
    </w:p>
    <w:p>
      <w:pPr>
        <w:pStyle w:val="ListParagraph"/>
        <w:numPr>
          <w:ilvl w:val="0"/>
          <w:numId w:val="1"/>
        </w:numPr>
        <w:tabs>
          <w:tab w:pos="928" w:val="left" w:leader="none"/>
        </w:tabs>
        <w:spacing w:line="237" w:lineRule="auto" w:before="4" w:after="0"/>
        <w:ind w:left="928" w:right="794" w:hanging="361"/>
        <w:jc w:val="left"/>
        <w:rPr>
          <w:sz w:val="22"/>
        </w:rPr>
      </w:pPr>
      <w:r>
        <w:rPr>
          <w:sz w:val="22"/>
        </w:rPr>
        <w:t>Close the assessment loop and identify gaps in student learning to support the Academic Excellence</w:t>
      </w:r>
      <w:r>
        <w:rPr>
          <w:spacing w:val="-2"/>
          <w:sz w:val="22"/>
        </w:rPr>
        <w:t> </w:t>
      </w:r>
      <w:r>
        <w:rPr>
          <w:sz w:val="22"/>
        </w:rPr>
        <w:t>component</w:t>
      </w:r>
      <w:r>
        <w:rPr>
          <w:spacing w:val="-1"/>
          <w:sz w:val="22"/>
        </w:rPr>
        <w:t> </w:t>
      </w:r>
      <w:r>
        <w:rPr>
          <w:sz w:val="22"/>
        </w:rPr>
        <w:t>of</w:t>
      </w:r>
      <w:r>
        <w:rPr>
          <w:spacing w:val="-3"/>
          <w:sz w:val="22"/>
        </w:rPr>
        <w:t> </w:t>
      </w:r>
      <w:r>
        <w:rPr>
          <w:sz w:val="22"/>
        </w:rPr>
        <w:t>the</w:t>
      </w:r>
      <w:r>
        <w:rPr>
          <w:spacing w:val="-4"/>
          <w:sz w:val="22"/>
        </w:rPr>
        <w:t> </w:t>
      </w:r>
      <w:r>
        <w:rPr>
          <w:sz w:val="22"/>
        </w:rPr>
        <w:t>OSU</w:t>
      </w:r>
      <w:r>
        <w:rPr>
          <w:spacing w:val="-5"/>
          <w:sz w:val="22"/>
        </w:rPr>
        <w:t> </w:t>
      </w:r>
      <w:r>
        <w:rPr>
          <w:sz w:val="22"/>
        </w:rPr>
        <w:t>mission</w:t>
      </w:r>
      <w:r>
        <w:rPr>
          <w:spacing w:val="-2"/>
          <w:sz w:val="22"/>
        </w:rPr>
        <w:t> </w:t>
      </w:r>
      <w:r>
        <w:rPr>
          <w:sz w:val="22"/>
        </w:rPr>
        <w:t>and</w:t>
      </w:r>
      <w:r>
        <w:rPr>
          <w:spacing w:val="-2"/>
          <w:sz w:val="22"/>
        </w:rPr>
        <w:t> </w:t>
      </w:r>
      <w:r>
        <w:rPr>
          <w:sz w:val="22"/>
        </w:rPr>
        <w:t>lead</w:t>
      </w:r>
      <w:r>
        <w:rPr>
          <w:spacing w:val="-2"/>
          <w:sz w:val="22"/>
        </w:rPr>
        <w:t> </w:t>
      </w:r>
      <w:r>
        <w:rPr>
          <w:sz w:val="22"/>
        </w:rPr>
        <w:t>to</w:t>
      </w:r>
      <w:r>
        <w:rPr>
          <w:spacing w:val="-4"/>
          <w:sz w:val="22"/>
        </w:rPr>
        <w:t> </w:t>
      </w:r>
      <w:r>
        <w:rPr>
          <w:sz w:val="22"/>
        </w:rPr>
        <w:t>informed</w:t>
      </w:r>
      <w:r>
        <w:rPr>
          <w:spacing w:val="-4"/>
          <w:sz w:val="22"/>
        </w:rPr>
        <w:t> </w:t>
      </w:r>
      <w:r>
        <w:rPr>
          <w:sz w:val="22"/>
        </w:rPr>
        <w:t>decision</w:t>
      </w:r>
      <w:r>
        <w:rPr>
          <w:spacing w:val="-4"/>
          <w:sz w:val="22"/>
        </w:rPr>
        <w:t> </w:t>
      </w:r>
      <w:r>
        <w:rPr>
          <w:sz w:val="22"/>
        </w:rPr>
        <w:t>making</w:t>
      </w:r>
      <w:r>
        <w:rPr>
          <w:spacing w:val="-4"/>
          <w:sz w:val="22"/>
        </w:rPr>
        <w:t> </w:t>
      </w:r>
      <w:r>
        <w:rPr>
          <w:sz w:val="22"/>
        </w:rPr>
        <w:t>to</w:t>
      </w:r>
      <w:r>
        <w:rPr>
          <w:spacing w:val="-2"/>
          <w:sz w:val="22"/>
        </w:rPr>
        <w:t> </w:t>
      </w:r>
      <w:r>
        <w:rPr>
          <w:sz w:val="22"/>
        </w:rPr>
        <w:t>support student success</w:t>
      </w:r>
    </w:p>
    <w:p>
      <w:pPr>
        <w:pStyle w:val="BodyText"/>
        <w:rPr>
          <w:sz w:val="20"/>
        </w:rPr>
      </w:pPr>
    </w:p>
    <w:p>
      <w:pPr>
        <w:pStyle w:val="BodyText"/>
        <w:spacing w:before="3"/>
        <w:rPr>
          <w:sz w:val="23"/>
        </w:rPr>
      </w:pPr>
      <w:r>
        <w:rPr/>
        <mc:AlternateContent>
          <mc:Choice Requires="wps">
            <w:drawing>
              <wp:anchor distT="0" distB="0" distL="0" distR="0" allowOverlap="1" layoutInCell="1" locked="0" behindDoc="1" simplePos="0" relativeHeight="487592448">
                <wp:simplePos x="0" y="0"/>
                <wp:positionH relativeFrom="page">
                  <wp:posOffset>571500</wp:posOffset>
                </wp:positionH>
                <wp:positionV relativeFrom="paragraph">
                  <wp:posOffset>185628</wp:posOffset>
                </wp:positionV>
                <wp:extent cx="6629400" cy="26098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629400" cy="260985"/>
                        </a:xfrm>
                        <a:prstGeom prst="rect">
                          <a:avLst/>
                        </a:prstGeom>
                        <a:solidFill>
                          <a:srgbClr val="F1F1F1"/>
                        </a:solidFill>
                      </wps:spPr>
                      <wps:txbx>
                        <w:txbxContent>
                          <w:p>
                            <w:pPr>
                              <w:pStyle w:val="BodyText"/>
                              <w:spacing w:before="79"/>
                              <w:ind w:left="107"/>
                              <w:rPr>
                                <w:color w:val="000000"/>
                              </w:rPr>
                            </w:pPr>
                            <w:r>
                              <w:rPr>
                                <w:color w:val="000000"/>
                              </w:rPr>
                              <w:t>5.</w:t>
                            </w:r>
                            <w:r>
                              <w:rPr>
                                <w:color w:val="000000"/>
                                <w:spacing w:val="76"/>
                                <w:w w:val="150"/>
                              </w:rPr>
                              <w:t> </w:t>
                            </w:r>
                            <w:r>
                              <w:rPr>
                                <w:color w:val="000000"/>
                              </w:rPr>
                              <w:t>Select</w:t>
                            </w:r>
                            <w:r>
                              <w:rPr>
                                <w:color w:val="000000"/>
                                <w:spacing w:val="-1"/>
                              </w:rPr>
                              <w:t> </w:t>
                            </w:r>
                            <w:r>
                              <w:rPr>
                                <w:color w:val="000000"/>
                              </w:rPr>
                              <w:t>up</w:t>
                            </w:r>
                            <w:r>
                              <w:rPr>
                                <w:color w:val="000000"/>
                                <w:spacing w:val="-4"/>
                              </w:rPr>
                              <w:t> </w:t>
                            </w:r>
                            <w:r>
                              <w:rPr>
                                <w:color w:val="000000"/>
                              </w:rPr>
                              <w:t>to</w:t>
                            </w:r>
                            <w:r>
                              <w:rPr>
                                <w:color w:val="000000"/>
                                <w:spacing w:val="-5"/>
                              </w:rPr>
                              <w:t> </w:t>
                            </w:r>
                            <w:r>
                              <w:rPr>
                                <w:color w:val="000000"/>
                              </w:rPr>
                              <w:t>three</w:t>
                            </w:r>
                            <w:r>
                              <w:rPr>
                                <w:color w:val="000000"/>
                                <w:spacing w:val="-6"/>
                              </w:rPr>
                              <w:t> </w:t>
                            </w:r>
                            <w:r>
                              <w:rPr>
                                <w:color w:val="000000"/>
                              </w:rPr>
                              <w:t>main</w:t>
                            </w:r>
                            <w:r>
                              <w:rPr>
                                <w:color w:val="000000"/>
                                <w:spacing w:val="-3"/>
                              </w:rPr>
                              <w:t> </w:t>
                            </w:r>
                            <w:r>
                              <w:rPr>
                                <w:color w:val="000000"/>
                              </w:rPr>
                              <w:t>topics</w:t>
                            </w:r>
                            <w:r>
                              <w:rPr>
                                <w:color w:val="000000"/>
                                <w:spacing w:val="-1"/>
                              </w:rPr>
                              <w:t> </w:t>
                            </w:r>
                            <w:r>
                              <w:rPr>
                                <w:color w:val="000000"/>
                              </w:rPr>
                              <w:t>that</w:t>
                            </w:r>
                            <w:r>
                              <w:rPr>
                                <w:color w:val="000000"/>
                                <w:spacing w:val="-1"/>
                              </w:rPr>
                              <w:t> </w:t>
                            </w:r>
                            <w:r>
                              <w:rPr>
                                <w:color w:val="000000"/>
                              </w:rPr>
                              <w:t>will</w:t>
                            </w:r>
                            <w:r>
                              <w:rPr>
                                <w:color w:val="000000"/>
                                <w:spacing w:val="-2"/>
                              </w:rPr>
                              <w:t> </w:t>
                            </w:r>
                            <w:r>
                              <w:rPr>
                                <w:color w:val="000000"/>
                              </w:rPr>
                              <w:t>be</w:t>
                            </w:r>
                            <w:r>
                              <w:rPr>
                                <w:color w:val="000000"/>
                                <w:spacing w:val="-3"/>
                              </w:rPr>
                              <w:t> </w:t>
                            </w:r>
                            <w:r>
                              <w:rPr>
                                <w:color w:val="000000"/>
                              </w:rPr>
                              <w:t>addressed</w:t>
                            </w:r>
                            <w:r>
                              <w:rPr>
                                <w:color w:val="000000"/>
                                <w:spacing w:val="-2"/>
                              </w:rPr>
                              <w:t> </w:t>
                            </w:r>
                            <w:r>
                              <w:rPr>
                                <w:color w:val="000000"/>
                              </w:rPr>
                              <w:t>by</w:t>
                            </w:r>
                            <w:r>
                              <w:rPr>
                                <w:color w:val="000000"/>
                                <w:spacing w:val="-5"/>
                              </w:rPr>
                              <w:t> </w:t>
                            </w:r>
                            <w:r>
                              <w:rPr>
                                <w:color w:val="000000"/>
                              </w:rPr>
                              <w:t>the</w:t>
                            </w:r>
                            <w:r>
                              <w:rPr>
                                <w:color w:val="000000"/>
                                <w:spacing w:val="-4"/>
                              </w:rPr>
                              <w:t> </w:t>
                            </w:r>
                            <w:r>
                              <w:rPr>
                                <w:color w:val="000000"/>
                                <w:spacing w:val="-2"/>
                              </w:rPr>
                              <w:t>initiative.</w:t>
                            </w:r>
                          </w:p>
                        </w:txbxContent>
                      </wps:txbx>
                      <wps:bodyPr wrap="square" lIns="0" tIns="0" rIns="0" bIns="0" rtlCol="0">
                        <a:noAutofit/>
                      </wps:bodyPr>
                    </wps:wsp>
                  </a:graphicData>
                </a:graphic>
              </wp:anchor>
            </w:drawing>
          </mc:Choice>
          <mc:Fallback>
            <w:pict>
              <v:shape style="position:absolute;margin-left:45pt;margin-top:14.616411pt;width:522pt;height:20.55pt;mso-position-horizontal-relative:page;mso-position-vertical-relative:paragraph;z-index:-15724032;mso-wrap-distance-left:0;mso-wrap-distance-right:0" type="#_x0000_t202" id="docshape16" filled="true" fillcolor="#f1f1f1" stroked="false">
                <v:textbox inset="0,0,0,0">
                  <w:txbxContent>
                    <w:p>
                      <w:pPr>
                        <w:pStyle w:val="BodyText"/>
                        <w:spacing w:before="79"/>
                        <w:ind w:left="107"/>
                        <w:rPr>
                          <w:color w:val="000000"/>
                        </w:rPr>
                      </w:pPr>
                      <w:r>
                        <w:rPr>
                          <w:color w:val="000000"/>
                        </w:rPr>
                        <w:t>5.</w:t>
                      </w:r>
                      <w:r>
                        <w:rPr>
                          <w:color w:val="000000"/>
                          <w:spacing w:val="76"/>
                          <w:w w:val="150"/>
                        </w:rPr>
                        <w:t> </w:t>
                      </w:r>
                      <w:r>
                        <w:rPr>
                          <w:color w:val="000000"/>
                        </w:rPr>
                        <w:t>Select</w:t>
                      </w:r>
                      <w:r>
                        <w:rPr>
                          <w:color w:val="000000"/>
                          <w:spacing w:val="-1"/>
                        </w:rPr>
                        <w:t> </w:t>
                      </w:r>
                      <w:r>
                        <w:rPr>
                          <w:color w:val="000000"/>
                        </w:rPr>
                        <w:t>up</w:t>
                      </w:r>
                      <w:r>
                        <w:rPr>
                          <w:color w:val="000000"/>
                          <w:spacing w:val="-4"/>
                        </w:rPr>
                        <w:t> </w:t>
                      </w:r>
                      <w:r>
                        <w:rPr>
                          <w:color w:val="000000"/>
                        </w:rPr>
                        <w:t>to</w:t>
                      </w:r>
                      <w:r>
                        <w:rPr>
                          <w:color w:val="000000"/>
                          <w:spacing w:val="-5"/>
                        </w:rPr>
                        <w:t> </w:t>
                      </w:r>
                      <w:r>
                        <w:rPr>
                          <w:color w:val="000000"/>
                        </w:rPr>
                        <w:t>three</w:t>
                      </w:r>
                      <w:r>
                        <w:rPr>
                          <w:color w:val="000000"/>
                          <w:spacing w:val="-6"/>
                        </w:rPr>
                        <w:t> </w:t>
                      </w:r>
                      <w:r>
                        <w:rPr>
                          <w:color w:val="000000"/>
                        </w:rPr>
                        <w:t>main</w:t>
                      </w:r>
                      <w:r>
                        <w:rPr>
                          <w:color w:val="000000"/>
                          <w:spacing w:val="-3"/>
                        </w:rPr>
                        <w:t> </w:t>
                      </w:r>
                      <w:r>
                        <w:rPr>
                          <w:color w:val="000000"/>
                        </w:rPr>
                        <w:t>topics</w:t>
                      </w:r>
                      <w:r>
                        <w:rPr>
                          <w:color w:val="000000"/>
                          <w:spacing w:val="-1"/>
                        </w:rPr>
                        <w:t> </w:t>
                      </w:r>
                      <w:r>
                        <w:rPr>
                          <w:color w:val="000000"/>
                        </w:rPr>
                        <w:t>that</w:t>
                      </w:r>
                      <w:r>
                        <w:rPr>
                          <w:color w:val="000000"/>
                          <w:spacing w:val="-1"/>
                        </w:rPr>
                        <w:t> </w:t>
                      </w:r>
                      <w:r>
                        <w:rPr>
                          <w:color w:val="000000"/>
                        </w:rPr>
                        <w:t>will</w:t>
                      </w:r>
                      <w:r>
                        <w:rPr>
                          <w:color w:val="000000"/>
                          <w:spacing w:val="-2"/>
                        </w:rPr>
                        <w:t> </w:t>
                      </w:r>
                      <w:r>
                        <w:rPr>
                          <w:color w:val="000000"/>
                        </w:rPr>
                        <w:t>be</w:t>
                      </w:r>
                      <w:r>
                        <w:rPr>
                          <w:color w:val="000000"/>
                          <w:spacing w:val="-3"/>
                        </w:rPr>
                        <w:t> </w:t>
                      </w:r>
                      <w:r>
                        <w:rPr>
                          <w:color w:val="000000"/>
                        </w:rPr>
                        <w:t>addressed</w:t>
                      </w:r>
                      <w:r>
                        <w:rPr>
                          <w:color w:val="000000"/>
                          <w:spacing w:val="-2"/>
                        </w:rPr>
                        <w:t> </w:t>
                      </w:r>
                      <w:r>
                        <w:rPr>
                          <w:color w:val="000000"/>
                        </w:rPr>
                        <w:t>by</w:t>
                      </w:r>
                      <w:r>
                        <w:rPr>
                          <w:color w:val="000000"/>
                          <w:spacing w:val="-5"/>
                        </w:rPr>
                        <w:t> </w:t>
                      </w:r>
                      <w:r>
                        <w:rPr>
                          <w:color w:val="000000"/>
                        </w:rPr>
                        <w:t>the</w:t>
                      </w:r>
                      <w:r>
                        <w:rPr>
                          <w:color w:val="000000"/>
                          <w:spacing w:val="-4"/>
                        </w:rPr>
                        <w:t> </w:t>
                      </w:r>
                      <w:r>
                        <w:rPr>
                          <w:color w:val="000000"/>
                          <w:spacing w:val="-2"/>
                        </w:rPr>
                        <w:t>initiative.</w:t>
                      </w:r>
                    </w:p>
                  </w:txbxContent>
                </v:textbox>
                <v:fill type="solid"/>
                <w10:wrap type="topAndBottom"/>
              </v:shape>
            </w:pict>
          </mc:Fallback>
        </mc:AlternateContent>
      </w:r>
    </w:p>
    <w:p>
      <w:pPr>
        <w:pStyle w:val="BodyText"/>
        <w:spacing w:before="7"/>
        <w:rPr>
          <w:sz w:val="6"/>
        </w:rPr>
      </w:pPr>
    </w:p>
    <w:p>
      <w:pPr>
        <w:spacing w:after="0"/>
        <w:rPr>
          <w:sz w:val="6"/>
        </w:rPr>
        <w:sectPr>
          <w:pgSz w:w="12240" w:h="15840"/>
          <w:pgMar w:header="0" w:footer="1242" w:top="1620" w:bottom="1440" w:left="800" w:right="800"/>
        </w:sectPr>
      </w:pPr>
    </w:p>
    <w:p>
      <w:pPr>
        <w:pStyle w:val="BodyText"/>
        <w:spacing w:before="94"/>
        <w:ind w:left="584"/>
      </w:pPr>
      <w:r>
        <w:rPr/>
        <mc:AlternateContent>
          <mc:Choice Requires="wps">
            <w:drawing>
              <wp:anchor distT="0" distB="0" distL="0" distR="0" allowOverlap="1" layoutInCell="1" locked="0" behindDoc="0" simplePos="0" relativeHeight="15734784">
                <wp:simplePos x="0" y="0"/>
                <wp:positionH relativeFrom="page">
                  <wp:posOffset>653795</wp:posOffset>
                </wp:positionH>
                <wp:positionV relativeFrom="paragraph">
                  <wp:posOffset>74903</wp:posOffset>
                </wp:positionV>
                <wp:extent cx="131445" cy="13144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48pt;margin-top:5.897888pt;width:10.32pt;height:10.32pt;mso-position-horizontal-relative:page;mso-position-vertical-relative:paragraph;z-index:15734784" id="docshape17" filled="false" stroked="true" strokeweight=".72pt" strokecolor="#000000">
                <v:stroke dashstyle="solid"/>
                <w10:wrap type="none"/>
              </v:rect>
            </w:pict>
          </mc:Fallback>
        </mc:AlternateContent>
      </w:r>
      <w:r>
        <w:rPr>
          <w:spacing w:val="-2"/>
        </w:rPr>
        <w:t>Advising</w:t>
      </w:r>
    </w:p>
    <w:p>
      <w:pPr>
        <w:pStyle w:val="BodyText"/>
        <w:spacing w:before="160"/>
        <w:ind w:left="222"/>
      </w:pPr>
      <w:r>
        <w:rPr>
          <w:position w:val="-2"/>
        </w:rPr>
        <w:drawing>
          <wp:inline distT="0" distB="0" distL="0" distR="0">
            <wp:extent cx="140208" cy="140208"/>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80"/>
          <w:sz w:val="20"/>
        </w:rPr>
        <w:t> </w:t>
      </w:r>
      <w:r>
        <w:rPr/>
        <w:t>Assessment</w:t>
      </w:r>
    </w:p>
    <w:p>
      <w:pPr>
        <w:pStyle w:val="BodyText"/>
        <w:spacing w:line="391" w:lineRule="auto" w:before="160"/>
        <w:ind w:left="584" w:right="314"/>
      </w:pPr>
      <w:r>
        <w:rPr/>
        <mc:AlternateContent>
          <mc:Choice Requires="wps">
            <w:drawing>
              <wp:anchor distT="0" distB="0" distL="0" distR="0" allowOverlap="1" layoutInCell="1" locked="0" behindDoc="0" simplePos="0" relativeHeight="15735296">
                <wp:simplePos x="0" y="0"/>
                <wp:positionH relativeFrom="page">
                  <wp:posOffset>653795</wp:posOffset>
                </wp:positionH>
                <wp:positionV relativeFrom="paragraph">
                  <wp:posOffset>116812</wp:posOffset>
                </wp:positionV>
                <wp:extent cx="131445" cy="13144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48pt;margin-top:9.197859pt;width:10.32pt;height:10.32pt;mso-position-horizontal-relative:page;mso-position-vertical-relative:paragraph;z-index:15735296" id="docshape18"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5808">
                <wp:simplePos x="0" y="0"/>
                <wp:positionH relativeFrom="page">
                  <wp:posOffset>653795</wp:posOffset>
                </wp:positionH>
                <wp:positionV relativeFrom="paragraph">
                  <wp:posOffset>378940</wp:posOffset>
                </wp:positionV>
                <wp:extent cx="131445" cy="13144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48pt;margin-top:29.837858pt;width:10.32pt;height:10.32pt;mso-position-horizontal-relative:page;mso-position-vertical-relative:paragraph;z-index:15735808" id="docshape19"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6320">
                <wp:simplePos x="0" y="0"/>
                <wp:positionH relativeFrom="page">
                  <wp:posOffset>653795</wp:posOffset>
                </wp:positionH>
                <wp:positionV relativeFrom="paragraph">
                  <wp:posOffset>641068</wp:posOffset>
                </wp:positionV>
                <wp:extent cx="131445" cy="13144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48pt;margin-top:50.477859pt;width:10.32pt;height:10.32pt;mso-position-horizontal-relative:page;mso-position-vertical-relative:paragraph;z-index:15736320" id="docshape20"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6832">
                <wp:simplePos x="0" y="0"/>
                <wp:positionH relativeFrom="page">
                  <wp:posOffset>653795</wp:posOffset>
                </wp:positionH>
                <wp:positionV relativeFrom="paragraph">
                  <wp:posOffset>903196</wp:posOffset>
                </wp:positionV>
                <wp:extent cx="131445" cy="13144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48pt;margin-top:71.117859pt;width:10.32pt;height:10.32pt;mso-position-horizontal-relative:page;mso-position-vertical-relative:paragraph;z-index:15736832" id="docshape21" filled="false" stroked="true" strokeweight=".72pt" strokecolor="#000000">
                <v:stroke dashstyle="solid"/>
                <w10:wrap type="none"/>
              </v:rect>
            </w:pict>
          </mc:Fallback>
        </mc:AlternateContent>
      </w:r>
      <w:r>
        <w:rPr/>
        <w:t>Civic</w:t>
      </w:r>
      <w:r>
        <w:rPr>
          <w:spacing w:val="-16"/>
        </w:rPr>
        <w:t> </w:t>
      </w:r>
      <w:r>
        <w:rPr/>
        <w:t>Engagement </w:t>
      </w:r>
      <w:r>
        <w:rPr>
          <w:spacing w:val="-2"/>
        </w:rPr>
        <w:t>Curriculum Diversity Engagement</w:t>
      </w:r>
    </w:p>
    <w:p>
      <w:pPr>
        <w:pStyle w:val="BodyText"/>
        <w:spacing w:line="391" w:lineRule="auto" w:before="2"/>
        <w:ind w:left="582" w:right="38" w:firstLine="2"/>
      </w:pPr>
      <w:r>
        <w:rPr/>
        <mc:AlternateContent>
          <mc:Choice Requires="wps">
            <w:drawing>
              <wp:anchor distT="0" distB="0" distL="0" distR="0" allowOverlap="1" layoutInCell="1" locked="0" behindDoc="0" simplePos="0" relativeHeight="15737344">
                <wp:simplePos x="0" y="0"/>
                <wp:positionH relativeFrom="page">
                  <wp:posOffset>653795</wp:posOffset>
                </wp:positionH>
                <wp:positionV relativeFrom="paragraph">
                  <wp:posOffset>16482</wp:posOffset>
                </wp:positionV>
                <wp:extent cx="131445" cy="13144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48pt;margin-top:1.297861pt;width:10.32pt;height:10.32pt;mso-position-horizontal-relative:page;mso-position-vertical-relative:paragraph;z-index:15737344" id="docshape22"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7856">
                <wp:simplePos x="0" y="0"/>
                <wp:positionH relativeFrom="page">
                  <wp:posOffset>653795</wp:posOffset>
                </wp:positionH>
                <wp:positionV relativeFrom="paragraph">
                  <wp:posOffset>278610</wp:posOffset>
                </wp:positionV>
                <wp:extent cx="131445" cy="13144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48pt;margin-top:21.93786pt;width:10.32pt;height:10.32pt;mso-position-horizontal-relative:page;mso-position-vertical-relative:paragraph;z-index:15737856" id="docshape23"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8368">
                <wp:simplePos x="0" y="0"/>
                <wp:positionH relativeFrom="page">
                  <wp:posOffset>653795</wp:posOffset>
                </wp:positionH>
                <wp:positionV relativeFrom="paragraph">
                  <wp:posOffset>540738</wp:posOffset>
                </wp:positionV>
                <wp:extent cx="131445" cy="13144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48pt;margin-top:42.577862pt;width:10.32pt;height:10.32pt;mso-position-horizontal-relative:page;mso-position-vertical-relative:paragraph;z-index:15738368" id="docshape24" filled="false" stroked="true" strokeweight=".72pt" strokecolor="#000000">
                <v:stroke dashstyle="solid"/>
                <w10:wrap type="none"/>
              </v:rect>
            </w:pict>
          </mc:Fallback>
        </mc:AlternateContent>
      </w:r>
      <w:r>
        <w:rPr/>
        <w:t>Faculty</w:t>
      </w:r>
      <w:r>
        <w:rPr>
          <w:spacing w:val="-16"/>
        </w:rPr>
        <w:t> </w:t>
      </w:r>
      <w:r>
        <w:rPr/>
        <w:t>Development First-Year Programs General Education</w:t>
      </w:r>
    </w:p>
    <w:p>
      <w:pPr>
        <w:pStyle w:val="BodyText"/>
        <w:spacing w:before="94"/>
        <w:ind w:left="239"/>
      </w:pPr>
      <w:r>
        <w:rPr/>
        <w:br w:type="column"/>
      </w:r>
      <w:r>
        <w:rPr>
          <w:spacing w:val="-2"/>
        </w:rPr>
        <w:t>Leadership</w:t>
      </w:r>
    </w:p>
    <w:p>
      <w:pPr>
        <w:pStyle w:val="BodyText"/>
        <w:spacing w:line="391" w:lineRule="auto" w:before="160"/>
        <w:ind w:left="236" w:right="84" w:firstLine="2"/>
      </w:pPr>
      <w:r>
        <w:rPr/>
        <mc:AlternateContent>
          <mc:Choice Requires="wps">
            <w:drawing>
              <wp:anchor distT="0" distB="0" distL="0" distR="0" allowOverlap="1" layoutInCell="1" locked="0" behindDoc="0" simplePos="0" relativeHeight="15738880">
                <wp:simplePos x="0" y="0"/>
                <wp:positionH relativeFrom="page">
                  <wp:posOffset>2970276</wp:posOffset>
                </wp:positionH>
                <wp:positionV relativeFrom="paragraph">
                  <wp:posOffset>-145315</wp:posOffset>
                </wp:positionV>
                <wp:extent cx="131445" cy="13144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0005pt;margin-top:-11.442126pt;width:10.32pt;height:10.32pt;mso-position-horizontal-relative:page;mso-position-vertical-relative:paragraph;z-index:15738880" id="docshape25"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9392">
                <wp:simplePos x="0" y="0"/>
                <wp:positionH relativeFrom="page">
                  <wp:posOffset>2970276</wp:posOffset>
                </wp:positionH>
                <wp:positionV relativeFrom="paragraph">
                  <wp:posOffset>116812</wp:posOffset>
                </wp:positionV>
                <wp:extent cx="131445" cy="13144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0005pt;margin-top:9.197873pt;width:10.32pt;height:10.32pt;mso-position-horizontal-relative:page;mso-position-vertical-relative:paragraph;z-index:15739392" id="docshape26"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9904">
                <wp:simplePos x="0" y="0"/>
                <wp:positionH relativeFrom="page">
                  <wp:posOffset>2970276</wp:posOffset>
                </wp:positionH>
                <wp:positionV relativeFrom="paragraph">
                  <wp:posOffset>378940</wp:posOffset>
                </wp:positionV>
                <wp:extent cx="131445" cy="13144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0005pt;margin-top:29.837873pt;width:10.32pt;height:10.32pt;mso-position-horizontal-relative:page;mso-position-vertical-relative:paragraph;z-index:15739904" id="docshape27" filled="false" stroked="true" strokeweight=".72pt" strokecolor="#000000">
                <v:stroke dashstyle="solid"/>
                <w10:wrap type="none"/>
              </v:rect>
            </w:pict>
          </mc:Fallback>
        </mc:AlternateContent>
      </w:r>
      <w:r>
        <w:rPr/>
        <w:t>Learning</w:t>
      </w:r>
      <w:r>
        <w:rPr>
          <w:spacing w:val="-16"/>
        </w:rPr>
        <w:t> </w:t>
      </w:r>
      <w:r>
        <w:rPr/>
        <w:t>Environment Online Learning</w:t>
      </w:r>
    </w:p>
    <w:p>
      <w:pPr>
        <w:pStyle w:val="BodyText"/>
        <w:spacing w:before="1"/>
        <w:ind w:left="222" w:right="658" w:firstLine="17"/>
      </w:pPr>
      <w:r>
        <w:rPr/>
        <mc:AlternateContent>
          <mc:Choice Requires="wps">
            <w:drawing>
              <wp:anchor distT="0" distB="0" distL="0" distR="0" allowOverlap="1" layoutInCell="1" locked="0" behindDoc="0" simplePos="0" relativeHeight="15740416">
                <wp:simplePos x="0" y="0"/>
                <wp:positionH relativeFrom="page">
                  <wp:posOffset>2970276</wp:posOffset>
                </wp:positionH>
                <wp:positionV relativeFrom="paragraph">
                  <wp:posOffset>15848</wp:posOffset>
                </wp:positionV>
                <wp:extent cx="131445" cy="13144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0005pt;margin-top:1.247875pt;width:10.32pt;height:10.32pt;mso-position-horizontal-relative:page;mso-position-vertical-relative:paragraph;z-index:15740416" id="docshape28" filled="false" stroked="true" strokeweight=".72pt" strokecolor="#000000">
                <v:stroke dashstyle="solid"/>
                <w10:wrap type="none"/>
              </v:rect>
            </w:pict>
          </mc:Fallback>
        </mc:AlternateContent>
      </w:r>
      <w:r>
        <w:rPr/>
        <w:t>Persistence</w:t>
      </w:r>
      <w:r>
        <w:rPr>
          <w:spacing w:val="-16"/>
        </w:rPr>
        <w:t> </w:t>
      </w:r>
      <w:r>
        <w:rPr/>
        <w:t>and </w:t>
      </w:r>
      <w:r>
        <w:rPr>
          <w:spacing w:val="-2"/>
        </w:rPr>
        <w:t>Completion</w:t>
      </w:r>
    </w:p>
    <w:p>
      <w:pPr>
        <w:pStyle w:val="BodyText"/>
        <w:spacing w:before="159"/>
        <w:ind w:left="222" w:right="84" w:firstLine="17"/>
      </w:pPr>
      <w:r>
        <w:rPr/>
        <mc:AlternateContent>
          <mc:Choice Requires="wps">
            <w:drawing>
              <wp:anchor distT="0" distB="0" distL="0" distR="0" allowOverlap="1" layoutInCell="1" locked="0" behindDoc="0" simplePos="0" relativeHeight="15740928">
                <wp:simplePos x="0" y="0"/>
                <wp:positionH relativeFrom="page">
                  <wp:posOffset>2970276</wp:posOffset>
                </wp:positionH>
                <wp:positionV relativeFrom="paragraph">
                  <wp:posOffset>116178</wp:posOffset>
                </wp:positionV>
                <wp:extent cx="131445" cy="13144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0005pt;margin-top:9.147884pt;width:10.32pt;height:10.32pt;mso-position-horizontal-relative:page;mso-position-vertical-relative:paragraph;z-index:15740928" id="docshape29" filled="false" stroked="true" strokeweight=".72pt" strokecolor="#000000">
                <v:stroke dashstyle="solid"/>
                <w10:wrap type="none"/>
              </v:rect>
            </w:pict>
          </mc:Fallback>
        </mc:AlternateContent>
      </w:r>
      <w:r>
        <w:rPr>
          <w:spacing w:val="-2"/>
        </w:rPr>
        <w:t>Professional Development</w:t>
      </w:r>
    </w:p>
    <w:p>
      <w:pPr>
        <w:pStyle w:val="BodyText"/>
        <w:spacing w:line="391" w:lineRule="auto" w:before="161"/>
        <w:ind w:left="236" w:right="36" w:firstLine="2"/>
      </w:pPr>
      <w:r>
        <w:rPr/>
        <mc:AlternateContent>
          <mc:Choice Requires="wps">
            <w:drawing>
              <wp:anchor distT="0" distB="0" distL="0" distR="0" allowOverlap="1" layoutInCell="1" locked="0" behindDoc="0" simplePos="0" relativeHeight="15741440">
                <wp:simplePos x="0" y="0"/>
                <wp:positionH relativeFrom="page">
                  <wp:posOffset>2970276</wp:posOffset>
                </wp:positionH>
                <wp:positionV relativeFrom="paragraph">
                  <wp:posOffset>117447</wp:posOffset>
                </wp:positionV>
                <wp:extent cx="131445" cy="13144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0005pt;margin-top:9.247869pt;width:10.32pt;height:10.32pt;mso-position-horizontal-relative:page;mso-position-vertical-relative:paragraph;z-index:15741440" id="docshape30"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2970276</wp:posOffset>
                </wp:positionH>
                <wp:positionV relativeFrom="paragraph">
                  <wp:posOffset>379575</wp:posOffset>
                </wp:positionV>
                <wp:extent cx="131445" cy="13144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0005pt;margin-top:29.887869pt;width:10.32pt;height:10.32pt;mso-position-horizontal-relative:page;mso-position-vertical-relative:paragraph;z-index:15741952" id="docshape31"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42464">
                <wp:simplePos x="0" y="0"/>
                <wp:positionH relativeFrom="page">
                  <wp:posOffset>2970276</wp:posOffset>
                </wp:positionH>
                <wp:positionV relativeFrom="paragraph">
                  <wp:posOffset>641703</wp:posOffset>
                </wp:positionV>
                <wp:extent cx="131445" cy="13144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0005pt;margin-top:50.52787pt;width:10.32pt;height:10.32pt;mso-position-horizontal-relative:page;mso-position-vertical-relative:paragraph;z-index:15742464" id="docshape32" filled="false" stroked="true" strokeweight=".72pt" strokecolor="#000000">
                <v:stroke dashstyle="solid"/>
                <w10:wrap type="none"/>
              </v:rect>
            </w:pict>
          </mc:Fallback>
        </mc:AlternateContent>
      </w:r>
      <w:r>
        <w:rPr/>
        <w:t>Program</w:t>
      </w:r>
      <w:r>
        <w:rPr>
          <w:spacing w:val="-16"/>
        </w:rPr>
        <w:t> </w:t>
      </w:r>
      <w:r>
        <w:rPr/>
        <w:t>Development Program Evaluation Quality Improvement</w:t>
      </w:r>
    </w:p>
    <w:p>
      <w:pPr>
        <w:pStyle w:val="BodyText"/>
        <w:spacing w:line="391" w:lineRule="auto" w:before="94"/>
        <w:ind w:left="599" w:right="970"/>
      </w:pPr>
      <w:r>
        <w:rPr/>
        <w:br w:type="column"/>
      </w:r>
      <w:r>
        <w:rPr>
          <w:spacing w:val="-2"/>
        </w:rPr>
        <w:t>Retention </w:t>
      </w:r>
      <w:r>
        <w:rPr/>
        <w:t>Strategic</w:t>
      </w:r>
      <w:r>
        <w:rPr>
          <w:spacing w:val="-16"/>
        </w:rPr>
        <w:t> </w:t>
      </w:r>
      <w:r>
        <w:rPr/>
        <w:t>Planning</w:t>
      </w:r>
    </w:p>
    <w:p>
      <w:pPr>
        <w:pStyle w:val="BodyText"/>
        <w:spacing w:line="391" w:lineRule="auto" w:before="1"/>
        <w:ind w:left="596" w:right="288" w:hanging="360"/>
      </w:pPr>
      <w:r>
        <w:rPr/>
        <mc:AlternateContent>
          <mc:Choice Requires="wps">
            <w:drawing>
              <wp:anchor distT="0" distB="0" distL="0" distR="0" allowOverlap="1" layoutInCell="1" locked="0" behindDoc="0" simplePos="0" relativeHeight="15742976">
                <wp:simplePos x="0" y="0"/>
                <wp:positionH relativeFrom="page">
                  <wp:posOffset>5286755</wp:posOffset>
                </wp:positionH>
                <wp:positionV relativeFrom="paragraph">
                  <wp:posOffset>-508408</wp:posOffset>
                </wp:positionV>
                <wp:extent cx="131445" cy="13144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6.279999pt;margin-top:-40.032143pt;width:10.32pt;height:10.32pt;mso-position-horizontal-relative:page;mso-position-vertical-relative:paragraph;z-index:15742976" id="docshape33"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43488">
                <wp:simplePos x="0" y="0"/>
                <wp:positionH relativeFrom="page">
                  <wp:posOffset>5286755</wp:posOffset>
                </wp:positionH>
                <wp:positionV relativeFrom="paragraph">
                  <wp:posOffset>-246280</wp:posOffset>
                </wp:positionV>
                <wp:extent cx="131445" cy="13144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6.279999pt;margin-top:-19.392141pt;width:10.32pt;height:10.32pt;mso-position-horizontal-relative:page;mso-position-vertical-relative:paragraph;z-index:15743488" id="docshape34"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5286755</wp:posOffset>
                </wp:positionH>
                <wp:positionV relativeFrom="paragraph">
                  <wp:posOffset>277975</wp:posOffset>
                </wp:positionV>
                <wp:extent cx="131445" cy="13144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6.279999pt;margin-top:21.887859pt;width:10.32pt;height:10.32pt;mso-position-horizontal-relative:page;mso-position-vertical-relative:paragraph;z-index:15744000" id="docshape35"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44512">
                <wp:simplePos x="0" y="0"/>
                <wp:positionH relativeFrom="page">
                  <wp:posOffset>5286755</wp:posOffset>
                </wp:positionH>
                <wp:positionV relativeFrom="paragraph">
                  <wp:posOffset>540103</wp:posOffset>
                </wp:positionV>
                <wp:extent cx="131445" cy="13144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6.279999pt;margin-top:42.527859pt;width:10.32pt;height:10.32pt;mso-position-horizontal-relative:page;mso-position-vertical-relative:paragraph;z-index:15744512" id="docshape36"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5286755</wp:posOffset>
                </wp:positionH>
                <wp:positionV relativeFrom="paragraph">
                  <wp:posOffset>802231</wp:posOffset>
                </wp:positionV>
                <wp:extent cx="131445" cy="13144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6.279999pt;margin-top:63.167858pt;width:10.32pt;height:10.32pt;mso-position-horizontal-relative:page;mso-position-vertical-relative:paragraph;z-index:15745024" id="docshape37"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45536">
                <wp:simplePos x="0" y="0"/>
                <wp:positionH relativeFrom="page">
                  <wp:posOffset>5286755</wp:posOffset>
                </wp:positionH>
                <wp:positionV relativeFrom="paragraph">
                  <wp:posOffset>1064359</wp:posOffset>
                </wp:positionV>
                <wp:extent cx="131445" cy="13144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6.279999pt;margin-top:83.807861pt;width:10.32pt;height:10.32pt;mso-position-horizontal-relative:page;mso-position-vertical-relative:paragraph;z-index:15745536" id="docshape38" filled="false" stroked="true" strokeweight=".72pt" strokecolor="#000000">
                <v:stroke dashstyle="solid"/>
                <w10:wrap type="none"/>
              </v:rect>
            </w:pict>
          </mc:Fallback>
        </mc:AlternateContent>
      </w:r>
      <w:r>
        <w:rPr>
          <w:position w:val="-2"/>
        </w:rPr>
        <w:drawing>
          <wp:inline distT="0" distB="0" distL="0" distR="0">
            <wp:extent cx="140208" cy="140208"/>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9"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80"/>
          <w:sz w:val="20"/>
        </w:rPr>
        <w:t> </w:t>
      </w:r>
      <w:r>
        <w:rPr/>
        <w:t>Student Learning</w:t>
      </w:r>
      <w:r>
        <w:rPr>
          <w:spacing w:val="40"/>
        </w:rPr>
        <w:t> </w:t>
      </w:r>
      <w:r>
        <w:rPr/>
        <w:t>Student Success </w:t>
      </w:r>
      <w:r>
        <w:rPr>
          <w:spacing w:val="-2"/>
        </w:rPr>
        <w:t>Teaching/Pedagogy </w:t>
      </w:r>
      <w:r>
        <w:rPr/>
        <w:t>Underserved</w:t>
      </w:r>
      <w:r>
        <w:rPr>
          <w:spacing w:val="-16"/>
        </w:rPr>
        <w:t> </w:t>
      </w:r>
      <w:r>
        <w:rPr/>
        <w:t>Populations </w:t>
      </w:r>
      <w:r>
        <w:rPr>
          <w:spacing w:val="-2"/>
        </w:rPr>
        <w:t>Workforce</w:t>
      </w:r>
    </w:p>
    <w:p>
      <w:pPr>
        <w:pStyle w:val="BodyText"/>
        <w:spacing w:before="2"/>
        <w:ind w:left="222" w:right="288" w:firstLine="14"/>
      </w:pPr>
      <w:r>
        <w:rPr>
          <w:position w:val="-2"/>
        </w:rPr>
        <w:drawing>
          <wp:inline distT="0" distB="0" distL="0" distR="0">
            <wp:extent cx="140208" cy="140208"/>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0"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69"/>
          <w:sz w:val="20"/>
        </w:rPr>
        <w:t> </w:t>
      </w:r>
      <w:r>
        <w:rPr/>
        <w:t>Other:</w:t>
      </w:r>
      <w:r>
        <w:rPr>
          <w:spacing w:val="40"/>
        </w:rPr>
        <w:t> </w:t>
      </w:r>
      <w:r>
        <w:rPr/>
        <w:t>Technology </w:t>
      </w:r>
      <w:r>
        <w:rPr>
          <w:spacing w:val="-2"/>
        </w:rPr>
        <w:t>Implementation</w:t>
      </w:r>
    </w:p>
    <w:p>
      <w:pPr>
        <w:spacing w:after="0"/>
        <w:sectPr>
          <w:type w:val="continuous"/>
          <w:pgSz w:w="12240" w:h="15840"/>
          <w:pgMar w:header="0" w:footer="1242" w:top="1440" w:bottom="1440" w:left="800" w:right="800"/>
          <w:cols w:num="3" w:equalWidth="0">
            <w:col w:w="2688" w:space="1306"/>
            <w:col w:w="2479" w:space="808"/>
            <w:col w:w="3359"/>
          </w:cols>
        </w:sectPr>
      </w:pPr>
    </w:p>
    <w:p>
      <w:pPr>
        <w:pStyle w:val="BodyText"/>
        <w:rPr>
          <w:sz w:val="20"/>
        </w:rPr>
      </w:pPr>
    </w:p>
    <w:p>
      <w:pPr>
        <w:pStyle w:val="BodyText"/>
        <w:spacing w:after="1"/>
        <w:rPr>
          <w:sz w:val="17"/>
        </w:rPr>
      </w:pPr>
    </w:p>
    <w:p>
      <w:pPr>
        <w:pStyle w:val="BodyText"/>
        <w:ind w:left="100"/>
        <w:rPr>
          <w:sz w:val="20"/>
        </w:rPr>
      </w:pPr>
      <w:r>
        <w:rPr>
          <w:sz w:val="20"/>
        </w:rPr>
        <mc:AlternateContent>
          <mc:Choice Requires="wps">
            <w:drawing>
              <wp:inline distT="0" distB="0" distL="0" distR="0">
                <wp:extent cx="6629400" cy="422275"/>
                <wp:effectExtent l="0" t="0" r="0" b="0"/>
                <wp:docPr id="43" name="Textbox 43"/>
                <wp:cNvGraphicFramePr>
                  <a:graphicFrameLocks/>
                </wp:cNvGraphicFramePr>
                <a:graphic>
                  <a:graphicData uri="http://schemas.microsoft.com/office/word/2010/wordprocessingShape">
                    <wps:wsp>
                      <wps:cNvPr id="43" name="Textbox 43"/>
                      <wps:cNvSpPr txBox="1"/>
                      <wps:spPr>
                        <a:xfrm>
                          <a:off x="0" y="0"/>
                          <a:ext cx="6629400" cy="422275"/>
                        </a:xfrm>
                        <a:prstGeom prst="rect">
                          <a:avLst/>
                        </a:prstGeom>
                        <a:solidFill>
                          <a:srgbClr val="F1F1F1"/>
                        </a:solidFill>
                      </wps:spPr>
                      <wps:txbx>
                        <w:txbxContent>
                          <w:p>
                            <w:pPr>
                              <w:pStyle w:val="BodyText"/>
                              <w:spacing w:before="79"/>
                              <w:ind w:left="468" w:right="183" w:hanging="360"/>
                              <w:rPr>
                                <w:color w:val="000000"/>
                              </w:rPr>
                            </w:pPr>
                            <w:r>
                              <w:rPr>
                                <w:color w:val="000000"/>
                              </w:rPr>
                              <w:t>6.</w:t>
                            </w:r>
                            <w:r>
                              <w:rPr>
                                <w:color w:val="000000"/>
                                <w:spacing w:val="80"/>
                              </w:rPr>
                              <w:t> </w:t>
                            </w:r>
                            <w:r>
                              <w:rPr>
                                <w:color w:val="000000"/>
                              </w:rPr>
                              <w:t>Describe how</w:t>
                            </w:r>
                            <w:r>
                              <w:rPr>
                                <w:color w:val="000000"/>
                                <w:spacing w:val="-3"/>
                              </w:rPr>
                              <w:t> </w:t>
                            </w:r>
                            <w:r>
                              <w:rPr>
                                <w:color w:val="000000"/>
                              </w:rPr>
                              <w:t>the institution will evaluate progress,</w:t>
                            </w:r>
                            <w:r>
                              <w:rPr>
                                <w:color w:val="000000"/>
                                <w:spacing w:val="-1"/>
                              </w:rPr>
                              <w:t> </w:t>
                            </w:r>
                            <w:r>
                              <w:rPr>
                                <w:color w:val="000000"/>
                              </w:rPr>
                              <w:t>make adjustments</w:t>
                            </w:r>
                            <w:r>
                              <w:rPr>
                                <w:color w:val="000000"/>
                                <w:spacing w:val="-1"/>
                              </w:rPr>
                              <w:t> </w:t>
                            </w:r>
                            <w:r>
                              <w:rPr>
                                <w:color w:val="000000"/>
                              </w:rPr>
                              <w:t>and</w:t>
                            </w:r>
                            <w:r>
                              <w:rPr>
                                <w:color w:val="000000"/>
                                <w:spacing w:val="-2"/>
                              </w:rPr>
                              <w:t> </w:t>
                            </w:r>
                            <w:r>
                              <w:rPr>
                                <w:color w:val="000000"/>
                              </w:rPr>
                              <w:t>determine what</w:t>
                            </w:r>
                            <w:r>
                              <w:rPr>
                                <w:color w:val="000000"/>
                                <w:spacing w:val="-1"/>
                              </w:rPr>
                              <w:t> </w:t>
                            </w:r>
                            <w:r>
                              <w:rPr>
                                <w:color w:val="000000"/>
                              </w:rPr>
                              <w:t>has</w:t>
                            </w:r>
                            <w:r>
                              <w:rPr>
                                <w:color w:val="000000"/>
                                <w:spacing w:val="-2"/>
                              </w:rPr>
                              <w:t> </w:t>
                            </w:r>
                            <w:r>
                              <w:rPr>
                                <w:color w:val="000000"/>
                              </w:rPr>
                              <w:t>been </w:t>
                            </w:r>
                            <w:r>
                              <w:rPr>
                                <w:color w:val="000000"/>
                                <w:spacing w:val="-2"/>
                              </w:rPr>
                              <w:t>accomplished.</w:t>
                            </w:r>
                          </w:p>
                        </w:txbxContent>
                      </wps:txbx>
                      <wps:bodyPr wrap="square" lIns="0" tIns="0" rIns="0" bIns="0" rtlCol="0">
                        <a:noAutofit/>
                      </wps:bodyPr>
                    </wps:wsp>
                  </a:graphicData>
                </a:graphic>
              </wp:inline>
            </w:drawing>
          </mc:Choice>
          <mc:Fallback>
            <w:pict>
              <v:shape style="width:522pt;height:33.25pt;mso-position-horizontal-relative:char;mso-position-vertical-relative:line" type="#_x0000_t202" id="docshape39" filled="true" fillcolor="#f1f1f1" stroked="false">
                <w10:anchorlock/>
                <v:textbox inset="0,0,0,0">
                  <w:txbxContent>
                    <w:p>
                      <w:pPr>
                        <w:pStyle w:val="BodyText"/>
                        <w:spacing w:before="79"/>
                        <w:ind w:left="468" w:right="183" w:hanging="360"/>
                        <w:rPr>
                          <w:color w:val="000000"/>
                        </w:rPr>
                      </w:pPr>
                      <w:r>
                        <w:rPr>
                          <w:color w:val="000000"/>
                        </w:rPr>
                        <w:t>6.</w:t>
                      </w:r>
                      <w:r>
                        <w:rPr>
                          <w:color w:val="000000"/>
                          <w:spacing w:val="80"/>
                        </w:rPr>
                        <w:t> </w:t>
                      </w:r>
                      <w:r>
                        <w:rPr>
                          <w:color w:val="000000"/>
                        </w:rPr>
                        <w:t>Describe how</w:t>
                      </w:r>
                      <w:r>
                        <w:rPr>
                          <w:color w:val="000000"/>
                          <w:spacing w:val="-3"/>
                        </w:rPr>
                        <w:t> </w:t>
                      </w:r>
                      <w:r>
                        <w:rPr>
                          <w:color w:val="000000"/>
                        </w:rPr>
                        <w:t>the institution will evaluate progress,</w:t>
                      </w:r>
                      <w:r>
                        <w:rPr>
                          <w:color w:val="000000"/>
                          <w:spacing w:val="-1"/>
                        </w:rPr>
                        <w:t> </w:t>
                      </w:r>
                      <w:r>
                        <w:rPr>
                          <w:color w:val="000000"/>
                        </w:rPr>
                        <w:t>make adjustments</w:t>
                      </w:r>
                      <w:r>
                        <w:rPr>
                          <w:color w:val="000000"/>
                          <w:spacing w:val="-1"/>
                        </w:rPr>
                        <w:t> </w:t>
                      </w:r>
                      <w:r>
                        <w:rPr>
                          <w:color w:val="000000"/>
                        </w:rPr>
                        <w:t>and</w:t>
                      </w:r>
                      <w:r>
                        <w:rPr>
                          <w:color w:val="000000"/>
                          <w:spacing w:val="-2"/>
                        </w:rPr>
                        <w:t> </w:t>
                      </w:r>
                      <w:r>
                        <w:rPr>
                          <w:color w:val="000000"/>
                        </w:rPr>
                        <w:t>determine what</w:t>
                      </w:r>
                      <w:r>
                        <w:rPr>
                          <w:color w:val="000000"/>
                          <w:spacing w:val="-1"/>
                        </w:rPr>
                        <w:t> </w:t>
                      </w:r>
                      <w:r>
                        <w:rPr>
                          <w:color w:val="000000"/>
                        </w:rPr>
                        <w:t>has</w:t>
                      </w:r>
                      <w:r>
                        <w:rPr>
                          <w:color w:val="000000"/>
                          <w:spacing w:val="-2"/>
                        </w:rPr>
                        <w:t> </w:t>
                      </w:r>
                      <w:r>
                        <w:rPr>
                          <w:color w:val="000000"/>
                        </w:rPr>
                        <w:t>been </w:t>
                      </w:r>
                      <w:r>
                        <w:rPr>
                          <w:color w:val="000000"/>
                          <w:spacing w:val="-2"/>
                        </w:rPr>
                        <w:t>accomplished.</w:t>
                      </w:r>
                    </w:p>
                  </w:txbxContent>
                </v:textbox>
                <v:fill type="solid"/>
              </v:shape>
            </w:pict>
          </mc:Fallback>
        </mc:AlternateContent>
      </w:r>
      <w:r>
        <w:rPr>
          <w:sz w:val="20"/>
        </w:rPr>
      </w:r>
    </w:p>
    <w:p>
      <w:pPr>
        <w:pStyle w:val="BodyText"/>
        <w:spacing w:before="145"/>
        <w:ind w:left="207" w:right="241" w:firstLine="720"/>
      </w:pPr>
      <w:r>
        <w:rPr/>
        <w:t>To evaluate progress, adjust, and determine what has been accomplished by the QI, consistent review procedure will be put in place to appraise activities.</w:t>
      </w:r>
      <w:r>
        <w:rPr>
          <w:spacing w:val="40"/>
        </w:rPr>
        <w:t> </w:t>
      </w:r>
      <w:r>
        <w:rPr/>
        <w:t>To start, a Quality Initiative Facilitator, the Director of UAT, will work with UAT personnel to organize a Quality Initiative Committee from existing assessment committees and coordinators.</w:t>
      </w:r>
      <w:r>
        <w:rPr>
          <w:spacing w:val="40"/>
        </w:rPr>
        <w:t> </w:t>
      </w:r>
      <w:r>
        <w:rPr/>
        <w:t>Existing committees include the Assessment and Academic Improvement</w:t>
      </w:r>
      <w:r>
        <w:rPr>
          <w:spacing w:val="-2"/>
        </w:rPr>
        <w:t> </w:t>
      </w:r>
      <w:r>
        <w:rPr/>
        <w:t>Council</w:t>
      </w:r>
      <w:r>
        <w:rPr>
          <w:spacing w:val="-2"/>
        </w:rPr>
        <w:t> </w:t>
      </w:r>
      <w:r>
        <w:rPr/>
        <w:t>(AAIC) and</w:t>
      </w:r>
      <w:r>
        <w:rPr>
          <w:spacing w:val="-4"/>
        </w:rPr>
        <w:t> </w:t>
      </w:r>
      <w:r>
        <w:rPr/>
        <w:t>the</w:t>
      </w:r>
      <w:r>
        <w:rPr>
          <w:spacing w:val="-4"/>
        </w:rPr>
        <w:t> </w:t>
      </w:r>
      <w:r>
        <w:rPr/>
        <w:t>Committee</w:t>
      </w:r>
      <w:r>
        <w:rPr>
          <w:spacing w:val="-4"/>
        </w:rPr>
        <w:t> </w:t>
      </w:r>
      <w:r>
        <w:rPr/>
        <w:t>for</w:t>
      </w:r>
      <w:r>
        <w:rPr>
          <w:spacing w:val="-3"/>
        </w:rPr>
        <w:t> </w:t>
      </w:r>
      <w:r>
        <w:rPr/>
        <w:t>the</w:t>
      </w:r>
      <w:r>
        <w:rPr>
          <w:spacing w:val="-4"/>
        </w:rPr>
        <w:t> </w:t>
      </w:r>
      <w:r>
        <w:rPr/>
        <w:t>Assessment</w:t>
      </w:r>
      <w:r>
        <w:rPr>
          <w:spacing w:val="-2"/>
        </w:rPr>
        <w:t> </w:t>
      </w:r>
      <w:r>
        <w:rPr/>
        <w:t>of</w:t>
      </w:r>
      <w:r>
        <w:rPr>
          <w:spacing w:val="-5"/>
        </w:rPr>
        <w:t> </w:t>
      </w:r>
      <w:r>
        <w:rPr/>
        <w:t>General</w:t>
      </w:r>
      <w:r>
        <w:rPr>
          <w:spacing w:val="-2"/>
        </w:rPr>
        <w:t> </w:t>
      </w:r>
      <w:r>
        <w:rPr/>
        <w:t>Education</w:t>
      </w:r>
      <w:r>
        <w:rPr>
          <w:spacing w:val="-4"/>
        </w:rPr>
        <w:t> </w:t>
      </w:r>
      <w:r>
        <w:rPr/>
        <w:t>(CAGE).</w:t>
      </w:r>
      <w:r>
        <w:rPr>
          <w:spacing w:val="40"/>
        </w:rPr>
        <w:t> </w:t>
      </w:r>
      <w:r>
        <w:rPr/>
        <w:t>The QI team will establish a review process using assessment tools such as an evaluation checklist, rubrics, follow-up surveys, and interviews to gather evidence for each objective.</w:t>
      </w:r>
      <w:r>
        <w:rPr>
          <w:spacing w:val="40"/>
        </w:rPr>
        <w:t> </w:t>
      </w:r>
      <w:r>
        <w:rPr/>
        <w:t>The committee will meet regularly to evaluate how each expected key objective is progressing and what adjustments might need to occur.</w:t>
      </w:r>
      <w:r>
        <w:rPr>
          <w:spacing w:val="40"/>
        </w:rPr>
        <w:t> </w:t>
      </w:r>
      <w:r>
        <w:rPr/>
        <w:t>A biannual status report will then be provided to the provost and the OSU HLC liaison.</w:t>
      </w:r>
    </w:p>
    <w:p>
      <w:pPr>
        <w:pStyle w:val="BodyText"/>
        <w:rPr>
          <w:sz w:val="24"/>
        </w:rPr>
      </w:pPr>
    </w:p>
    <w:p>
      <w:pPr>
        <w:pStyle w:val="BodyText"/>
        <w:spacing w:before="11"/>
        <w:rPr>
          <w:sz w:val="19"/>
        </w:rPr>
      </w:pPr>
    </w:p>
    <w:p>
      <w:pPr>
        <w:pStyle w:val="Heading1"/>
      </w:pPr>
      <w:r>
        <w:rPr/>
        <w:t>Evidence</w:t>
      </w:r>
      <w:r>
        <w:rPr>
          <w:spacing w:val="-6"/>
        </w:rPr>
        <w:t> </w:t>
      </w:r>
      <w:r>
        <w:rPr/>
        <w:t>of</w:t>
      </w:r>
      <w:r>
        <w:rPr>
          <w:spacing w:val="-1"/>
        </w:rPr>
        <w:t> </w:t>
      </w:r>
      <w:r>
        <w:rPr/>
        <w:t>Commitment</w:t>
      </w:r>
      <w:r>
        <w:rPr>
          <w:spacing w:val="-3"/>
        </w:rPr>
        <w:t> </w:t>
      </w:r>
      <w:r>
        <w:rPr/>
        <w:t>to</w:t>
      </w:r>
      <w:r>
        <w:rPr>
          <w:spacing w:val="-1"/>
        </w:rPr>
        <w:t> </w:t>
      </w:r>
      <w:r>
        <w:rPr/>
        <w:t>and</w:t>
      </w:r>
      <w:r>
        <w:rPr>
          <w:spacing w:val="-4"/>
        </w:rPr>
        <w:t> </w:t>
      </w:r>
      <w:r>
        <w:rPr/>
        <w:t>Capacity</w:t>
      </w:r>
      <w:r>
        <w:rPr>
          <w:spacing w:val="-3"/>
        </w:rPr>
        <w:t> </w:t>
      </w:r>
      <w:r>
        <w:rPr/>
        <w:t>for</w:t>
      </w:r>
      <w:r>
        <w:rPr>
          <w:spacing w:val="-3"/>
        </w:rPr>
        <w:t> </w:t>
      </w:r>
      <w:r>
        <w:rPr/>
        <w:t>Accomplishing</w:t>
      </w:r>
      <w:r>
        <w:rPr>
          <w:spacing w:val="-2"/>
        </w:rPr>
        <w:t> </w:t>
      </w:r>
      <w:r>
        <w:rPr/>
        <w:t>the</w:t>
      </w:r>
      <w:r>
        <w:rPr>
          <w:spacing w:val="-3"/>
        </w:rPr>
        <w:t> </w:t>
      </w:r>
      <w:r>
        <w:rPr>
          <w:spacing w:val="-2"/>
        </w:rPr>
        <w:t>Initiative</w:t>
      </w:r>
    </w:p>
    <w:p>
      <w:pPr>
        <w:pStyle w:val="BodyText"/>
        <w:spacing w:before="1"/>
        <w:rPr>
          <w:rFonts w:ascii="Georgia"/>
          <w:b/>
          <w:sz w:val="20"/>
        </w:rPr>
      </w:pPr>
      <w:r>
        <w:rPr/>
        <mc:AlternateContent>
          <mc:Choice Requires="wps">
            <w:drawing>
              <wp:anchor distT="0" distB="0" distL="0" distR="0" allowOverlap="1" layoutInCell="1" locked="0" behindDoc="1" simplePos="0" relativeHeight="487593472">
                <wp:simplePos x="0" y="0"/>
                <wp:positionH relativeFrom="page">
                  <wp:posOffset>571500</wp:posOffset>
                </wp:positionH>
                <wp:positionV relativeFrom="paragraph">
                  <wp:posOffset>160299</wp:posOffset>
                </wp:positionV>
                <wp:extent cx="6629400" cy="260985"/>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6629400" cy="260985"/>
                        </a:xfrm>
                        <a:prstGeom prst="rect">
                          <a:avLst/>
                        </a:prstGeom>
                        <a:solidFill>
                          <a:srgbClr val="F1F1F1"/>
                        </a:solidFill>
                      </wps:spPr>
                      <wps:txbx>
                        <w:txbxContent>
                          <w:p>
                            <w:pPr>
                              <w:pStyle w:val="BodyText"/>
                              <w:spacing w:before="79"/>
                              <w:ind w:left="107"/>
                              <w:rPr>
                                <w:color w:val="000000"/>
                              </w:rPr>
                            </w:pPr>
                            <w:r>
                              <w:rPr>
                                <w:color w:val="000000"/>
                              </w:rPr>
                              <w:t>7.</w:t>
                            </w:r>
                            <w:r>
                              <w:rPr>
                                <w:color w:val="000000"/>
                                <w:spacing w:val="74"/>
                                <w:w w:val="150"/>
                              </w:rPr>
                              <w:t> </w:t>
                            </w:r>
                            <w:r>
                              <w:rPr>
                                <w:color w:val="000000"/>
                              </w:rPr>
                              <w:t>Describe</w:t>
                            </w:r>
                            <w:r>
                              <w:rPr>
                                <w:color w:val="000000"/>
                                <w:spacing w:val="-3"/>
                              </w:rPr>
                              <w:t> </w:t>
                            </w:r>
                            <w:r>
                              <w:rPr>
                                <w:color w:val="000000"/>
                              </w:rPr>
                              <w:t>the</w:t>
                            </w:r>
                            <w:r>
                              <w:rPr>
                                <w:color w:val="000000"/>
                                <w:spacing w:val="-5"/>
                              </w:rPr>
                              <w:t> </w:t>
                            </w:r>
                            <w:r>
                              <w:rPr>
                                <w:color w:val="000000"/>
                              </w:rPr>
                              <w:t>level</w:t>
                            </w:r>
                            <w:r>
                              <w:rPr>
                                <w:color w:val="000000"/>
                                <w:spacing w:val="-3"/>
                              </w:rPr>
                              <w:t> </w:t>
                            </w:r>
                            <w:r>
                              <w:rPr>
                                <w:color w:val="000000"/>
                              </w:rPr>
                              <w:t>of</w:t>
                            </w:r>
                            <w:r>
                              <w:rPr>
                                <w:color w:val="000000"/>
                                <w:spacing w:val="-3"/>
                              </w:rPr>
                              <w:t> </w:t>
                            </w:r>
                            <w:r>
                              <w:rPr>
                                <w:color w:val="000000"/>
                              </w:rPr>
                              <w:t>support</w:t>
                            </w:r>
                            <w:r>
                              <w:rPr>
                                <w:color w:val="000000"/>
                                <w:spacing w:val="-3"/>
                              </w:rPr>
                              <w:t> </w:t>
                            </w:r>
                            <w:r>
                              <w:rPr>
                                <w:color w:val="000000"/>
                              </w:rPr>
                              <w:t>for</w:t>
                            </w:r>
                            <w:r>
                              <w:rPr>
                                <w:color w:val="000000"/>
                                <w:spacing w:val="-4"/>
                              </w:rPr>
                              <w:t> </w:t>
                            </w:r>
                            <w:r>
                              <w:rPr>
                                <w:color w:val="000000"/>
                              </w:rPr>
                              <w:t>the</w:t>
                            </w:r>
                            <w:r>
                              <w:rPr>
                                <w:color w:val="000000"/>
                                <w:spacing w:val="-4"/>
                              </w:rPr>
                              <w:t> </w:t>
                            </w:r>
                            <w:r>
                              <w:rPr>
                                <w:color w:val="000000"/>
                              </w:rPr>
                              <w:t>initiative</w:t>
                            </w:r>
                            <w:r>
                              <w:rPr>
                                <w:color w:val="000000"/>
                                <w:spacing w:val="-5"/>
                              </w:rPr>
                              <w:t> </w:t>
                            </w:r>
                            <w:r>
                              <w:rPr>
                                <w:color w:val="000000"/>
                              </w:rPr>
                              <w:t>by</w:t>
                            </w:r>
                            <w:r>
                              <w:rPr>
                                <w:color w:val="000000"/>
                                <w:spacing w:val="-2"/>
                              </w:rPr>
                              <w:t> </w:t>
                            </w:r>
                            <w:r>
                              <w:rPr>
                                <w:color w:val="000000"/>
                              </w:rPr>
                              <w:t>internal</w:t>
                            </w:r>
                            <w:r>
                              <w:rPr>
                                <w:color w:val="000000"/>
                                <w:spacing w:val="-3"/>
                              </w:rPr>
                              <w:t> </w:t>
                            </w:r>
                            <w:r>
                              <w:rPr>
                                <w:color w:val="000000"/>
                              </w:rPr>
                              <w:t>or</w:t>
                            </w:r>
                            <w:r>
                              <w:rPr>
                                <w:color w:val="000000"/>
                                <w:spacing w:val="-1"/>
                              </w:rPr>
                              <w:t> </w:t>
                            </w:r>
                            <w:r>
                              <w:rPr>
                                <w:color w:val="000000"/>
                              </w:rPr>
                              <w:t>external</w:t>
                            </w:r>
                            <w:r>
                              <w:rPr>
                                <w:color w:val="000000"/>
                                <w:spacing w:val="-6"/>
                              </w:rPr>
                              <w:t> </w:t>
                            </w:r>
                            <w:r>
                              <w:rPr>
                                <w:color w:val="000000"/>
                                <w:spacing w:val="-2"/>
                              </w:rPr>
                              <w:t>stakeholders.</w:t>
                            </w:r>
                          </w:p>
                        </w:txbxContent>
                      </wps:txbx>
                      <wps:bodyPr wrap="square" lIns="0" tIns="0" rIns="0" bIns="0" rtlCol="0">
                        <a:noAutofit/>
                      </wps:bodyPr>
                    </wps:wsp>
                  </a:graphicData>
                </a:graphic>
              </wp:anchor>
            </w:drawing>
          </mc:Choice>
          <mc:Fallback>
            <w:pict>
              <v:shape style="position:absolute;margin-left:45pt;margin-top:12.622002pt;width:522pt;height:20.55pt;mso-position-horizontal-relative:page;mso-position-vertical-relative:paragraph;z-index:-15723008;mso-wrap-distance-left:0;mso-wrap-distance-right:0" type="#_x0000_t202" id="docshape40" filled="true" fillcolor="#f1f1f1" stroked="false">
                <v:textbox inset="0,0,0,0">
                  <w:txbxContent>
                    <w:p>
                      <w:pPr>
                        <w:pStyle w:val="BodyText"/>
                        <w:spacing w:before="79"/>
                        <w:ind w:left="107"/>
                        <w:rPr>
                          <w:color w:val="000000"/>
                        </w:rPr>
                      </w:pPr>
                      <w:r>
                        <w:rPr>
                          <w:color w:val="000000"/>
                        </w:rPr>
                        <w:t>7.</w:t>
                      </w:r>
                      <w:r>
                        <w:rPr>
                          <w:color w:val="000000"/>
                          <w:spacing w:val="74"/>
                          <w:w w:val="150"/>
                        </w:rPr>
                        <w:t> </w:t>
                      </w:r>
                      <w:r>
                        <w:rPr>
                          <w:color w:val="000000"/>
                        </w:rPr>
                        <w:t>Describe</w:t>
                      </w:r>
                      <w:r>
                        <w:rPr>
                          <w:color w:val="000000"/>
                          <w:spacing w:val="-3"/>
                        </w:rPr>
                        <w:t> </w:t>
                      </w:r>
                      <w:r>
                        <w:rPr>
                          <w:color w:val="000000"/>
                        </w:rPr>
                        <w:t>the</w:t>
                      </w:r>
                      <w:r>
                        <w:rPr>
                          <w:color w:val="000000"/>
                          <w:spacing w:val="-5"/>
                        </w:rPr>
                        <w:t> </w:t>
                      </w:r>
                      <w:r>
                        <w:rPr>
                          <w:color w:val="000000"/>
                        </w:rPr>
                        <w:t>level</w:t>
                      </w:r>
                      <w:r>
                        <w:rPr>
                          <w:color w:val="000000"/>
                          <w:spacing w:val="-3"/>
                        </w:rPr>
                        <w:t> </w:t>
                      </w:r>
                      <w:r>
                        <w:rPr>
                          <w:color w:val="000000"/>
                        </w:rPr>
                        <w:t>of</w:t>
                      </w:r>
                      <w:r>
                        <w:rPr>
                          <w:color w:val="000000"/>
                          <w:spacing w:val="-3"/>
                        </w:rPr>
                        <w:t> </w:t>
                      </w:r>
                      <w:r>
                        <w:rPr>
                          <w:color w:val="000000"/>
                        </w:rPr>
                        <w:t>support</w:t>
                      </w:r>
                      <w:r>
                        <w:rPr>
                          <w:color w:val="000000"/>
                          <w:spacing w:val="-3"/>
                        </w:rPr>
                        <w:t> </w:t>
                      </w:r>
                      <w:r>
                        <w:rPr>
                          <w:color w:val="000000"/>
                        </w:rPr>
                        <w:t>for</w:t>
                      </w:r>
                      <w:r>
                        <w:rPr>
                          <w:color w:val="000000"/>
                          <w:spacing w:val="-4"/>
                        </w:rPr>
                        <w:t> </w:t>
                      </w:r>
                      <w:r>
                        <w:rPr>
                          <w:color w:val="000000"/>
                        </w:rPr>
                        <w:t>the</w:t>
                      </w:r>
                      <w:r>
                        <w:rPr>
                          <w:color w:val="000000"/>
                          <w:spacing w:val="-4"/>
                        </w:rPr>
                        <w:t> </w:t>
                      </w:r>
                      <w:r>
                        <w:rPr>
                          <w:color w:val="000000"/>
                        </w:rPr>
                        <w:t>initiative</w:t>
                      </w:r>
                      <w:r>
                        <w:rPr>
                          <w:color w:val="000000"/>
                          <w:spacing w:val="-5"/>
                        </w:rPr>
                        <w:t> </w:t>
                      </w:r>
                      <w:r>
                        <w:rPr>
                          <w:color w:val="000000"/>
                        </w:rPr>
                        <w:t>by</w:t>
                      </w:r>
                      <w:r>
                        <w:rPr>
                          <w:color w:val="000000"/>
                          <w:spacing w:val="-2"/>
                        </w:rPr>
                        <w:t> </w:t>
                      </w:r>
                      <w:r>
                        <w:rPr>
                          <w:color w:val="000000"/>
                        </w:rPr>
                        <w:t>internal</w:t>
                      </w:r>
                      <w:r>
                        <w:rPr>
                          <w:color w:val="000000"/>
                          <w:spacing w:val="-3"/>
                        </w:rPr>
                        <w:t> </w:t>
                      </w:r>
                      <w:r>
                        <w:rPr>
                          <w:color w:val="000000"/>
                        </w:rPr>
                        <w:t>or</w:t>
                      </w:r>
                      <w:r>
                        <w:rPr>
                          <w:color w:val="000000"/>
                          <w:spacing w:val="-1"/>
                        </w:rPr>
                        <w:t> </w:t>
                      </w:r>
                      <w:r>
                        <w:rPr>
                          <w:color w:val="000000"/>
                        </w:rPr>
                        <w:t>external</w:t>
                      </w:r>
                      <w:r>
                        <w:rPr>
                          <w:color w:val="000000"/>
                          <w:spacing w:val="-6"/>
                        </w:rPr>
                        <w:t> </w:t>
                      </w:r>
                      <w:r>
                        <w:rPr>
                          <w:color w:val="000000"/>
                          <w:spacing w:val="-2"/>
                        </w:rPr>
                        <w:t>stakeholders.</w:t>
                      </w:r>
                    </w:p>
                  </w:txbxContent>
                </v:textbox>
                <v:fill type="solid"/>
                <w10:wrap type="topAndBottom"/>
              </v:shape>
            </w:pict>
          </mc:Fallback>
        </mc:AlternateContent>
      </w:r>
    </w:p>
    <w:p>
      <w:pPr>
        <w:spacing w:after="0"/>
        <w:rPr>
          <w:rFonts w:ascii="Georgia"/>
          <w:sz w:val="20"/>
        </w:rPr>
        <w:sectPr>
          <w:type w:val="continuous"/>
          <w:pgSz w:w="12240" w:h="15840"/>
          <w:pgMar w:header="0" w:footer="1242" w:top="1440" w:bottom="1440" w:left="800" w:right="800"/>
        </w:sectPr>
      </w:pPr>
    </w:p>
    <w:p>
      <w:pPr>
        <w:pStyle w:val="BodyText"/>
        <w:spacing w:before="80"/>
        <w:ind w:left="207" w:right="254" w:firstLine="720"/>
      </w:pPr>
      <w:r>
        <w:rPr/>
        <w:t>Assessment efforts</w:t>
      </w:r>
      <w:r>
        <w:rPr>
          <w:spacing w:val="-4"/>
        </w:rPr>
        <w:t> </w:t>
      </w:r>
      <w:r>
        <w:rPr/>
        <w:t>made</w:t>
      </w:r>
      <w:r>
        <w:rPr>
          <w:spacing w:val="-2"/>
        </w:rPr>
        <w:t> </w:t>
      </w:r>
      <w:r>
        <w:rPr/>
        <w:t>by</w:t>
      </w:r>
      <w:r>
        <w:rPr>
          <w:spacing w:val="-1"/>
        </w:rPr>
        <w:t> </w:t>
      </w:r>
      <w:r>
        <w:rPr/>
        <w:t>UAT</w:t>
      </w:r>
      <w:r>
        <w:rPr>
          <w:spacing w:val="-2"/>
        </w:rPr>
        <w:t> </w:t>
      </w:r>
      <w:r>
        <w:rPr/>
        <w:t>in</w:t>
      </w:r>
      <w:r>
        <w:rPr>
          <w:spacing w:val="-4"/>
        </w:rPr>
        <w:t> </w:t>
      </w:r>
      <w:r>
        <w:rPr/>
        <w:t>recent</w:t>
      </w:r>
      <w:r>
        <w:rPr>
          <w:spacing w:val="-3"/>
        </w:rPr>
        <w:t> </w:t>
      </w:r>
      <w:r>
        <w:rPr/>
        <w:t>years</w:t>
      </w:r>
      <w:r>
        <w:rPr>
          <w:spacing w:val="-4"/>
        </w:rPr>
        <w:t> </w:t>
      </w:r>
      <w:r>
        <w:rPr/>
        <w:t>to</w:t>
      </w:r>
      <w:r>
        <w:rPr>
          <w:spacing w:val="-4"/>
        </w:rPr>
        <w:t> </w:t>
      </w:r>
      <w:r>
        <w:rPr/>
        <w:t>improve</w:t>
      </w:r>
      <w:r>
        <w:rPr>
          <w:spacing w:val="-4"/>
        </w:rPr>
        <w:t> </w:t>
      </w:r>
      <w:r>
        <w:rPr/>
        <w:t>the</w:t>
      </w:r>
      <w:r>
        <w:rPr>
          <w:spacing w:val="-2"/>
        </w:rPr>
        <w:t> </w:t>
      </w:r>
      <w:r>
        <w:rPr/>
        <w:t>quality</w:t>
      </w:r>
      <w:r>
        <w:rPr>
          <w:spacing w:val="-4"/>
        </w:rPr>
        <w:t> </w:t>
      </w:r>
      <w:r>
        <w:rPr/>
        <w:t>of</w:t>
      </w:r>
      <w:r>
        <w:rPr>
          <w:spacing w:val="-2"/>
        </w:rPr>
        <w:t> </w:t>
      </w:r>
      <w:r>
        <w:rPr/>
        <w:t>assessment, whether reinforcing assessment staff with qualified personnel, redefining guidelines, or advancing technologies, have received substantial support from Academic Affairs, which includes the Office of the Provost and the OSU HLC liaison.</w:t>
      </w:r>
      <w:r>
        <w:rPr>
          <w:spacing w:val="40"/>
        </w:rPr>
        <w:t> </w:t>
      </w:r>
      <w:r>
        <w:rPr/>
        <w:t>Aside from receiving backing from its home division, UAT has also received guidance and support from two essential assessment committees: the Assessment and Academic Improvement Council (AAIC) and the Committee for the Assessment of General Education (CAGE).</w:t>
      </w:r>
    </w:p>
    <w:p>
      <w:pPr>
        <w:pStyle w:val="BodyText"/>
      </w:pPr>
    </w:p>
    <w:p>
      <w:pPr>
        <w:pStyle w:val="BodyText"/>
        <w:ind w:left="207" w:right="254" w:firstLine="720"/>
      </w:pPr>
      <w:r>
        <w:rPr/>
        <w:t>The mission of AAIC is to improve student academic achievement through providing leadership for assessment by developing and encouraging the adoption of policy changes and other improvements as</w:t>
      </w:r>
      <w:r>
        <w:rPr>
          <w:spacing w:val="-2"/>
        </w:rPr>
        <w:t> </w:t>
      </w:r>
      <w:r>
        <w:rPr/>
        <w:t>indicated</w:t>
      </w:r>
      <w:r>
        <w:rPr>
          <w:spacing w:val="-3"/>
        </w:rPr>
        <w:t> </w:t>
      </w:r>
      <w:r>
        <w:rPr/>
        <w:t>by</w:t>
      </w:r>
      <w:r>
        <w:rPr>
          <w:spacing w:val="-4"/>
        </w:rPr>
        <w:t> </w:t>
      </w:r>
      <w:r>
        <w:rPr/>
        <w:t>assessment</w:t>
      </w:r>
      <w:r>
        <w:rPr>
          <w:spacing w:val="-1"/>
        </w:rPr>
        <w:t> </w:t>
      </w:r>
      <w:r>
        <w:rPr/>
        <w:t>data.</w:t>
      </w:r>
      <w:r>
        <w:rPr>
          <w:spacing w:val="40"/>
        </w:rPr>
        <w:t> </w:t>
      </w:r>
      <w:r>
        <w:rPr/>
        <w:t>Their</w:t>
      </w:r>
      <w:r>
        <w:rPr>
          <w:spacing w:val="-4"/>
        </w:rPr>
        <w:t> </w:t>
      </w:r>
      <w:r>
        <w:rPr/>
        <w:t>vision</w:t>
      </w:r>
      <w:r>
        <w:rPr>
          <w:spacing w:val="-3"/>
        </w:rPr>
        <w:t> </w:t>
      </w:r>
      <w:r>
        <w:rPr/>
        <w:t>is</w:t>
      </w:r>
      <w:r>
        <w:rPr>
          <w:spacing w:val="-4"/>
        </w:rPr>
        <w:t> </w:t>
      </w:r>
      <w:r>
        <w:rPr/>
        <w:t>to</w:t>
      </w:r>
      <w:r>
        <w:rPr>
          <w:spacing w:val="-3"/>
        </w:rPr>
        <w:t> </w:t>
      </w:r>
      <w:r>
        <w:rPr/>
        <w:t>improve</w:t>
      </w:r>
      <w:r>
        <w:rPr>
          <w:spacing w:val="-4"/>
        </w:rPr>
        <w:t> </w:t>
      </w:r>
      <w:r>
        <w:rPr/>
        <w:t>student</w:t>
      </w:r>
      <w:r>
        <w:rPr>
          <w:spacing w:val="-3"/>
        </w:rPr>
        <w:t> </w:t>
      </w:r>
      <w:r>
        <w:rPr/>
        <w:t>learning</w:t>
      </w:r>
      <w:r>
        <w:rPr>
          <w:spacing w:val="-3"/>
        </w:rPr>
        <w:t> </w:t>
      </w:r>
      <w:r>
        <w:rPr/>
        <w:t>and</w:t>
      </w:r>
      <w:r>
        <w:rPr>
          <w:spacing w:val="-3"/>
        </w:rPr>
        <w:t> </w:t>
      </w:r>
      <w:r>
        <w:rPr/>
        <w:t>development</w:t>
      </w:r>
      <w:r>
        <w:rPr>
          <w:spacing w:val="-3"/>
        </w:rPr>
        <w:t> </w:t>
      </w:r>
      <w:r>
        <w:rPr/>
        <w:t>through</w:t>
      </w:r>
      <w:r>
        <w:rPr>
          <w:spacing w:val="-3"/>
        </w:rPr>
        <w:t> </w:t>
      </w:r>
      <w:r>
        <w:rPr/>
        <w:t>a nationally recognized and fully integrated assessment and improvement process.</w:t>
      </w:r>
      <w:r>
        <w:rPr>
          <w:spacing w:val="80"/>
        </w:rPr>
        <w:t> </w:t>
      </w:r>
      <w:r>
        <w:rPr/>
        <w:t>The AAIC is comprised of representatives from each of OSU’s six colleges, Division of Academic Affairs, Division of Student Affairs, Faculty Council, OSU Library, and CAGE, as well as ex officio representatives from Institutional Research and Analytics (IRA), Graduate and Professional Student Government Association (GPSGA),</w:t>
      </w:r>
      <w:r>
        <w:rPr>
          <w:spacing w:val="-2"/>
        </w:rPr>
        <w:t> </w:t>
      </w:r>
      <w:r>
        <w:rPr/>
        <w:t>Student</w:t>
      </w:r>
      <w:r>
        <w:rPr>
          <w:spacing w:val="-3"/>
        </w:rPr>
        <w:t> </w:t>
      </w:r>
      <w:r>
        <w:rPr/>
        <w:t>Government Association</w:t>
      </w:r>
      <w:r>
        <w:rPr>
          <w:spacing w:val="-2"/>
        </w:rPr>
        <w:t> </w:t>
      </w:r>
      <w:r>
        <w:rPr/>
        <w:t>(SGA), and</w:t>
      </w:r>
      <w:r>
        <w:rPr>
          <w:spacing w:val="-4"/>
        </w:rPr>
        <w:t> </w:t>
      </w:r>
      <w:r>
        <w:rPr/>
        <w:t>others</w:t>
      </w:r>
      <w:r>
        <w:rPr>
          <w:spacing w:val="-4"/>
        </w:rPr>
        <w:t> </w:t>
      </w:r>
      <w:r>
        <w:rPr/>
        <w:t>who</w:t>
      </w:r>
      <w:r>
        <w:rPr>
          <w:spacing w:val="-4"/>
        </w:rPr>
        <w:t> </w:t>
      </w:r>
      <w:r>
        <w:rPr/>
        <w:t>may</w:t>
      </w:r>
      <w:r>
        <w:rPr>
          <w:spacing w:val="-4"/>
        </w:rPr>
        <w:t> </w:t>
      </w:r>
      <w:r>
        <w:rPr/>
        <w:t>serve</w:t>
      </w:r>
      <w:r>
        <w:rPr>
          <w:spacing w:val="-2"/>
        </w:rPr>
        <w:t> </w:t>
      </w:r>
      <w:r>
        <w:rPr/>
        <w:t>an</w:t>
      </w:r>
      <w:r>
        <w:rPr>
          <w:spacing w:val="-4"/>
        </w:rPr>
        <w:t> </w:t>
      </w:r>
      <w:r>
        <w:rPr/>
        <w:t>important assessment role for the institution.</w:t>
      </w:r>
    </w:p>
    <w:p>
      <w:pPr>
        <w:pStyle w:val="BodyText"/>
        <w:spacing w:before="10"/>
        <w:rPr>
          <w:sz w:val="21"/>
        </w:rPr>
      </w:pPr>
    </w:p>
    <w:p>
      <w:pPr>
        <w:pStyle w:val="BodyText"/>
        <w:ind w:left="207" w:right="254" w:firstLine="720"/>
      </w:pPr>
      <w:r>
        <w:rPr/>
        <w:t>Over two decades ago, AAIC appointed a sub-committee to focus on general education assessment, the Committee for the Assessment of General Education (CAGE).</w:t>
      </w:r>
      <w:r>
        <w:rPr>
          <w:spacing w:val="40"/>
        </w:rPr>
        <w:t> </w:t>
      </w:r>
      <w:r>
        <w:rPr/>
        <w:t>CAGE consists of five faculty members from a variety of disciplines and academic colleges.</w:t>
      </w:r>
      <w:r>
        <w:rPr>
          <w:spacing w:val="40"/>
        </w:rPr>
        <w:t> </w:t>
      </w:r>
      <w:r>
        <w:rPr/>
        <w:t>CAGE has been collecting and assessing portfolios of student artifacts on a four-year rotating cycle that is also developed by the committee,</w:t>
      </w:r>
      <w:r>
        <w:rPr>
          <w:spacing w:val="-2"/>
        </w:rPr>
        <w:t> </w:t>
      </w:r>
      <w:r>
        <w:rPr/>
        <w:t>covering</w:t>
      </w:r>
      <w:r>
        <w:rPr>
          <w:spacing w:val="-4"/>
        </w:rPr>
        <w:t> </w:t>
      </w:r>
      <w:r>
        <w:rPr/>
        <w:t>areas</w:t>
      </w:r>
      <w:r>
        <w:rPr>
          <w:spacing w:val="-3"/>
        </w:rPr>
        <w:t> </w:t>
      </w:r>
      <w:r>
        <w:rPr/>
        <w:t>such</w:t>
      </w:r>
      <w:r>
        <w:rPr>
          <w:spacing w:val="-6"/>
        </w:rPr>
        <w:t> </w:t>
      </w:r>
      <w:r>
        <w:rPr/>
        <w:t>as</w:t>
      </w:r>
      <w:r>
        <w:rPr>
          <w:spacing w:val="-3"/>
        </w:rPr>
        <w:t> </w:t>
      </w:r>
      <w:r>
        <w:rPr/>
        <w:t>critical</w:t>
      </w:r>
      <w:r>
        <w:rPr>
          <w:spacing w:val="-7"/>
        </w:rPr>
        <w:t> </w:t>
      </w:r>
      <w:r>
        <w:rPr/>
        <w:t>thinking,</w:t>
      </w:r>
      <w:r>
        <w:rPr>
          <w:spacing w:val="-2"/>
        </w:rPr>
        <w:t> </w:t>
      </w:r>
      <w:r>
        <w:rPr/>
        <w:t>written</w:t>
      </w:r>
      <w:r>
        <w:rPr>
          <w:spacing w:val="-6"/>
        </w:rPr>
        <w:t> </w:t>
      </w:r>
      <w:r>
        <w:rPr/>
        <w:t>communication,</w:t>
      </w:r>
      <w:r>
        <w:rPr>
          <w:spacing w:val="-2"/>
        </w:rPr>
        <w:t> </w:t>
      </w:r>
      <w:r>
        <w:rPr/>
        <w:t>diversity,</w:t>
      </w:r>
      <w:r>
        <w:rPr>
          <w:spacing w:val="-4"/>
        </w:rPr>
        <w:t> </w:t>
      </w:r>
      <w:r>
        <w:rPr/>
        <w:t>information</w:t>
      </w:r>
      <w:r>
        <w:rPr>
          <w:spacing w:val="-4"/>
        </w:rPr>
        <w:t> </w:t>
      </w:r>
      <w:r>
        <w:rPr/>
        <w:t>literacy, professionalism, and ethics.</w:t>
      </w:r>
      <w:r>
        <w:rPr>
          <w:spacing w:val="80"/>
        </w:rPr>
        <w:t> </w:t>
      </w:r>
      <w:r>
        <w:rPr/>
        <w:t>Within the last two years, UAT and CAGE have begun implementing general education units in NIP where longitudinal data can be reported and stored.</w:t>
      </w:r>
      <w:r>
        <w:rPr>
          <w:spacing w:val="75"/>
        </w:rPr>
        <w:t> </w:t>
      </w:r>
      <w:r>
        <w:rPr/>
        <w:t>In the future, UAT and CAGE plan to connect Canvas to NIP to streamline the general education assessment process.</w:t>
      </w:r>
    </w:p>
    <w:p>
      <w:pPr>
        <w:pStyle w:val="BodyText"/>
        <w:spacing w:before="1"/>
      </w:pPr>
    </w:p>
    <w:p>
      <w:pPr>
        <w:pStyle w:val="BodyText"/>
        <w:ind w:left="208" w:right="254" w:firstLine="720"/>
      </w:pPr>
      <w:r>
        <w:rPr/>
        <w:t>Further,</w:t>
      </w:r>
      <w:r>
        <w:rPr>
          <w:spacing w:val="-2"/>
        </w:rPr>
        <w:t> </w:t>
      </w:r>
      <w:r>
        <w:rPr/>
        <w:t>the</w:t>
      </w:r>
      <w:r>
        <w:rPr>
          <w:spacing w:val="-4"/>
        </w:rPr>
        <w:t> </w:t>
      </w:r>
      <w:r>
        <w:rPr/>
        <w:t>UAT</w:t>
      </w:r>
      <w:r>
        <w:rPr>
          <w:spacing w:val="-2"/>
        </w:rPr>
        <w:t> </w:t>
      </w:r>
      <w:r>
        <w:rPr/>
        <w:t>assessment</w:t>
      </w:r>
      <w:r>
        <w:rPr>
          <w:spacing w:val="-2"/>
        </w:rPr>
        <w:t> </w:t>
      </w:r>
      <w:r>
        <w:rPr/>
        <w:t>staff</w:t>
      </w:r>
      <w:r>
        <w:rPr>
          <w:spacing w:val="-2"/>
        </w:rPr>
        <w:t> </w:t>
      </w:r>
      <w:r>
        <w:rPr/>
        <w:t>has</w:t>
      </w:r>
      <w:r>
        <w:rPr>
          <w:spacing w:val="-4"/>
        </w:rPr>
        <w:t> </w:t>
      </w:r>
      <w:r>
        <w:rPr/>
        <w:t>dedicated</w:t>
      </w:r>
      <w:r>
        <w:rPr>
          <w:spacing w:val="-4"/>
        </w:rPr>
        <w:t> </w:t>
      </w:r>
      <w:r>
        <w:rPr/>
        <w:t>time</w:t>
      </w:r>
      <w:r>
        <w:rPr>
          <w:spacing w:val="-4"/>
        </w:rPr>
        <w:t> </w:t>
      </w:r>
      <w:r>
        <w:rPr/>
        <w:t>and</w:t>
      </w:r>
      <w:r>
        <w:rPr>
          <w:spacing w:val="-4"/>
        </w:rPr>
        <w:t> </w:t>
      </w:r>
      <w:r>
        <w:rPr/>
        <w:t>concerted</w:t>
      </w:r>
      <w:r>
        <w:rPr>
          <w:spacing w:val="-2"/>
        </w:rPr>
        <w:t> </w:t>
      </w:r>
      <w:r>
        <w:rPr/>
        <w:t>efforts</w:t>
      </w:r>
      <w:r>
        <w:rPr>
          <w:spacing w:val="-4"/>
        </w:rPr>
        <w:t> </w:t>
      </w:r>
      <w:r>
        <w:rPr/>
        <w:t>reaching</w:t>
      </w:r>
      <w:r>
        <w:rPr>
          <w:spacing w:val="-2"/>
        </w:rPr>
        <w:t> </w:t>
      </w:r>
      <w:r>
        <w:rPr/>
        <w:t>out</w:t>
      </w:r>
      <w:r>
        <w:rPr>
          <w:spacing w:val="-3"/>
        </w:rPr>
        <w:t> </w:t>
      </w:r>
      <w:r>
        <w:rPr/>
        <w:t>to</w:t>
      </w:r>
      <w:r>
        <w:rPr>
          <w:spacing w:val="-4"/>
        </w:rPr>
        <w:t> </w:t>
      </w:r>
      <w:r>
        <w:rPr/>
        <w:t>the more than 200 program assessment coordinators across campus by offering information, guidance, funding, and support towards assessment activities.</w:t>
      </w:r>
      <w:r>
        <w:rPr>
          <w:spacing w:val="40"/>
        </w:rPr>
        <w:t> </w:t>
      </w:r>
      <w:r>
        <w:rPr/>
        <w:t>With endorsement from AAIC, UAT assessment staff has worked</w:t>
      </w:r>
      <w:r>
        <w:rPr>
          <w:spacing w:val="-1"/>
        </w:rPr>
        <w:t> </w:t>
      </w:r>
      <w:r>
        <w:rPr/>
        <w:t>to promote assessment as an integral part of institutional culture.</w:t>
      </w:r>
      <w:r>
        <w:rPr>
          <w:spacing w:val="40"/>
        </w:rPr>
        <w:t> </w:t>
      </w:r>
      <w:r>
        <w:rPr/>
        <w:t>The strategies and initiatives executed to promote this culture include the following actions:</w:t>
      </w:r>
    </w:p>
    <w:p>
      <w:pPr>
        <w:pStyle w:val="ListParagraph"/>
        <w:numPr>
          <w:ilvl w:val="0"/>
          <w:numId w:val="2"/>
        </w:numPr>
        <w:tabs>
          <w:tab w:pos="1648" w:val="left" w:leader="none"/>
        </w:tabs>
        <w:spacing w:line="237" w:lineRule="auto" w:before="102" w:after="0"/>
        <w:ind w:left="1648" w:right="611" w:hanging="361"/>
        <w:jc w:val="left"/>
        <w:rPr>
          <w:sz w:val="22"/>
        </w:rPr>
      </w:pPr>
      <w:r>
        <w:rPr>
          <w:sz w:val="22"/>
        </w:rPr>
        <w:t>Inform</w:t>
      </w:r>
      <w:r>
        <w:rPr>
          <w:spacing w:val="-5"/>
          <w:sz w:val="22"/>
        </w:rPr>
        <w:t> </w:t>
      </w:r>
      <w:r>
        <w:rPr>
          <w:sz w:val="22"/>
        </w:rPr>
        <w:t>faculty</w:t>
      </w:r>
      <w:r>
        <w:rPr>
          <w:spacing w:val="-6"/>
          <w:sz w:val="22"/>
        </w:rPr>
        <w:t> </w:t>
      </w:r>
      <w:r>
        <w:rPr>
          <w:sz w:val="22"/>
        </w:rPr>
        <w:t>members,</w:t>
      </w:r>
      <w:r>
        <w:rPr>
          <w:spacing w:val="-5"/>
          <w:sz w:val="22"/>
        </w:rPr>
        <w:t> </w:t>
      </w:r>
      <w:r>
        <w:rPr>
          <w:sz w:val="22"/>
        </w:rPr>
        <w:t>administrators,</w:t>
      </w:r>
      <w:r>
        <w:rPr>
          <w:spacing w:val="-2"/>
          <w:sz w:val="22"/>
        </w:rPr>
        <w:t> </w:t>
      </w:r>
      <w:r>
        <w:rPr>
          <w:sz w:val="22"/>
        </w:rPr>
        <w:t>and</w:t>
      </w:r>
      <w:r>
        <w:rPr>
          <w:spacing w:val="-6"/>
          <w:sz w:val="22"/>
        </w:rPr>
        <w:t> </w:t>
      </w:r>
      <w:r>
        <w:rPr>
          <w:sz w:val="22"/>
        </w:rPr>
        <w:t>other</w:t>
      </w:r>
      <w:r>
        <w:rPr>
          <w:spacing w:val="-5"/>
          <w:sz w:val="22"/>
        </w:rPr>
        <w:t> </w:t>
      </w:r>
      <w:r>
        <w:rPr>
          <w:sz w:val="22"/>
        </w:rPr>
        <w:t>stakeholders</w:t>
      </w:r>
      <w:r>
        <w:rPr>
          <w:spacing w:val="-3"/>
          <w:sz w:val="22"/>
        </w:rPr>
        <w:t> </w:t>
      </w:r>
      <w:r>
        <w:rPr>
          <w:sz w:val="22"/>
        </w:rPr>
        <w:t>about</w:t>
      </w:r>
      <w:r>
        <w:rPr>
          <w:spacing w:val="-5"/>
          <w:sz w:val="22"/>
        </w:rPr>
        <w:t> </w:t>
      </w:r>
      <w:r>
        <w:rPr>
          <w:sz w:val="22"/>
        </w:rPr>
        <w:t>the</w:t>
      </w:r>
      <w:r>
        <w:rPr>
          <w:spacing w:val="-6"/>
          <w:sz w:val="22"/>
        </w:rPr>
        <w:t> </w:t>
      </w:r>
      <w:r>
        <w:rPr>
          <w:sz w:val="22"/>
        </w:rPr>
        <w:t>assessment process and promote the use of assessment results in decision-making processes</w:t>
      </w:r>
    </w:p>
    <w:p>
      <w:pPr>
        <w:pStyle w:val="ListParagraph"/>
        <w:numPr>
          <w:ilvl w:val="0"/>
          <w:numId w:val="2"/>
        </w:numPr>
        <w:tabs>
          <w:tab w:pos="1648" w:val="left" w:leader="none"/>
        </w:tabs>
        <w:spacing w:line="237" w:lineRule="auto" w:before="3" w:after="0"/>
        <w:ind w:left="1648" w:right="478" w:hanging="361"/>
        <w:jc w:val="left"/>
        <w:rPr>
          <w:sz w:val="22"/>
        </w:rPr>
      </w:pPr>
      <w:r>
        <w:rPr>
          <w:sz w:val="22"/>
        </w:rPr>
        <w:t>Promote</w:t>
      </w:r>
      <w:r>
        <w:rPr>
          <w:spacing w:val="-5"/>
          <w:sz w:val="22"/>
        </w:rPr>
        <w:t> </w:t>
      </w:r>
      <w:r>
        <w:rPr>
          <w:sz w:val="22"/>
        </w:rPr>
        <w:t>the</w:t>
      </w:r>
      <w:r>
        <w:rPr>
          <w:spacing w:val="-3"/>
          <w:sz w:val="22"/>
        </w:rPr>
        <w:t> </w:t>
      </w:r>
      <w:r>
        <w:rPr>
          <w:sz w:val="22"/>
        </w:rPr>
        <w:t>availability</w:t>
      </w:r>
      <w:r>
        <w:rPr>
          <w:spacing w:val="-5"/>
          <w:sz w:val="22"/>
        </w:rPr>
        <w:t> </w:t>
      </w:r>
      <w:r>
        <w:rPr>
          <w:sz w:val="22"/>
        </w:rPr>
        <w:t>of</w:t>
      </w:r>
      <w:r>
        <w:rPr>
          <w:spacing w:val="-4"/>
          <w:sz w:val="22"/>
        </w:rPr>
        <w:t> </w:t>
      </w:r>
      <w:r>
        <w:rPr>
          <w:sz w:val="22"/>
        </w:rPr>
        <w:t>resources</w:t>
      </w:r>
      <w:r>
        <w:rPr>
          <w:spacing w:val="-5"/>
          <w:sz w:val="22"/>
        </w:rPr>
        <w:t> </w:t>
      </w:r>
      <w:r>
        <w:rPr>
          <w:sz w:val="22"/>
        </w:rPr>
        <w:t>to</w:t>
      </w:r>
      <w:r>
        <w:rPr>
          <w:spacing w:val="-3"/>
          <w:sz w:val="22"/>
        </w:rPr>
        <w:t> </w:t>
      </w:r>
      <w:r>
        <w:rPr>
          <w:sz w:val="22"/>
        </w:rPr>
        <w:t>enhance</w:t>
      </w:r>
      <w:r>
        <w:rPr>
          <w:spacing w:val="-7"/>
          <w:sz w:val="22"/>
        </w:rPr>
        <w:t> </w:t>
      </w:r>
      <w:r>
        <w:rPr>
          <w:sz w:val="22"/>
        </w:rPr>
        <w:t>assessment</w:t>
      </w:r>
      <w:r>
        <w:rPr>
          <w:spacing w:val="-1"/>
          <w:sz w:val="22"/>
        </w:rPr>
        <w:t> </w:t>
      </w:r>
      <w:r>
        <w:rPr>
          <w:sz w:val="22"/>
        </w:rPr>
        <w:t>practices</w:t>
      </w:r>
      <w:r>
        <w:rPr>
          <w:spacing w:val="-2"/>
          <w:sz w:val="22"/>
        </w:rPr>
        <w:t> </w:t>
      </w:r>
      <w:r>
        <w:rPr>
          <w:sz w:val="22"/>
        </w:rPr>
        <w:t>and</w:t>
      </w:r>
      <w:r>
        <w:rPr>
          <w:spacing w:val="-3"/>
          <w:sz w:val="22"/>
        </w:rPr>
        <w:t> </w:t>
      </w:r>
      <w:r>
        <w:rPr>
          <w:sz w:val="22"/>
        </w:rPr>
        <w:t>improve</w:t>
      </w:r>
      <w:r>
        <w:rPr>
          <w:spacing w:val="-7"/>
          <w:sz w:val="22"/>
        </w:rPr>
        <w:t> </w:t>
      </w:r>
      <w:r>
        <w:rPr>
          <w:sz w:val="22"/>
        </w:rPr>
        <w:t>the use of assessment results</w:t>
      </w:r>
    </w:p>
    <w:p>
      <w:pPr>
        <w:pStyle w:val="ListParagraph"/>
        <w:numPr>
          <w:ilvl w:val="0"/>
          <w:numId w:val="2"/>
        </w:numPr>
        <w:tabs>
          <w:tab w:pos="1648" w:val="left" w:leader="none"/>
        </w:tabs>
        <w:spacing w:line="237" w:lineRule="auto" w:before="4" w:after="0"/>
        <w:ind w:left="1648" w:right="1027" w:hanging="361"/>
        <w:jc w:val="left"/>
        <w:rPr>
          <w:sz w:val="22"/>
        </w:rPr>
      </w:pPr>
      <w:r>
        <w:rPr>
          <w:sz w:val="22"/>
        </w:rPr>
        <w:t>Inform</w:t>
      </w:r>
      <w:r>
        <w:rPr>
          <w:spacing w:val="-4"/>
          <w:sz w:val="22"/>
        </w:rPr>
        <w:t> </w:t>
      </w:r>
      <w:r>
        <w:rPr>
          <w:sz w:val="22"/>
        </w:rPr>
        <w:t>students</w:t>
      </w:r>
      <w:r>
        <w:rPr>
          <w:spacing w:val="-5"/>
          <w:sz w:val="22"/>
        </w:rPr>
        <w:t> </w:t>
      </w:r>
      <w:r>
        <w:rPr>
          <w:sz w:val="22"/>
        </w:rPr>
        <w:t>about</w:t>
      </w:r>
      <w:r>
        <w:rPr>
          <w:spacing w:val="-3"/>
          <w:sz w:val="22"/>
        </w:rPr>
        <w:t> </w:t>
      </w:r>
      <w:r>
        <w:rPr>
          <w:sz w:val="22"/>
        </w:rPr>
        <w:t>the</w:t>
      </w:r>
      <w:r>
        <w:rPr>
          <w:spacing w:val="-3"/>
          <w:sz w:val="22"/>
        </w:rPr>
        <w:t> </w:t>
      </w:r>
      <w:r>
        <w:rPr>
          <w:sz w:val="22"/>
        </w:rPr>
        <w:t>assessment</w:t>
      </w:r>
      <w:r>
        <w:rPr>
          <w:spacing w:val="-3"/>
          <w:sz w:val="22"/>
        </w:rPr>
        <w:t> </w:t>
      </w:r>
      <w:r>
        <w:rPr>
          <w:sz w:val="22"/>
        </w:rPr>
        <w:t>process</w:t>
      </w:r>
      <w:r>
        <w:rPr>
          <w:spacing w:val="-5"/>
          <w:sz w:val="22"/>
        </w:rPr>
        <w:t> </w:t>
      </w:r>
      <w:r>
        <w:rPr>
          <w:sz w:val="22"/>
        </w:rPr>
        <w:t>and</w:t>
      </w:r>
      <w:r>
        <w:rPr>
          <w:spacing w:val="-3"/>
          <w:sz w:val="22"/>
        </w:rPr>
        <w:t> </w:t>
      </w:r>
      <w:r>
        <w:rPr>
          <w:sz w:val="22"/>
        </w:rPr>
        <w:t>how</w:t>
      </w:r>
      <w:r>
        <w:rPr>
          <w:spacing w:val="-3"/>
          <w:sz w:val="22"/>
        </w:rPr>
        <w:t> </w:t>
      </w:r>
      <w:r>
        <w:rPr>
          <w:sz w:val="22"/>
        </w:rPr>
        <w:t>it</w:t>
      </w:r>
      <w:r>
        <w:rPr>
          <w:spacing w:val="-3"/>
          <w:sz w:val="22"/>
        </w:rPr>
        <w:t> </w:t>
      </w:r>
      <w:r>
        <w:rPr>
          <w:sz w:val="22"/>
        </w:rPr>
        <w:t>is</w:t>
      </w:r>
      <w:r>
        <w:rPr>
          <w:spacing w:val="-2"/>
          <w:sz w:val="22"/>
        </w:rPr>
        <w:t> </w:t>
      </w:r>
      <w:r>
        <w:rPr>
          <w:sz w:val="22"/>
        </w:rPr>
        <w:t>used</w:t>
      </w:r>
      <w:r>
        <w:rPr>
          <w:spacing w:val="-5"/>
          <w:sz w:val="22"/>
        </w:rPr>
        <w:t> </w:t>
      </w:r>
      <w:r>
        <w:rPr>
          <w:sz w:val="22"/>
        </w:rPr>
        <w:t>to</w:t>
      </w:r>
      <w:r>
        <w:rPr>
          <w:spacing w:val="-5"/>
          <w:sz w:val="22"/>
        </w:rPr>
        <w:t> </w:t>
      </w:r>
      <w:r>
        <w:rPr>
          <w:sz w:val="22"/>
        </w:rPr>
        <w:t>improve</w:t>
      </w:r>
      <w:r>
        <w:rPr>
          <w:spacing w:val="-3"/>
          <w:sz w:val="22"/>
        </w:rPr>
        <w:t> </w:t>
      </w:r>
      <w:r>
        <w:rPr>
          <w:sz w:val="22"/>
        </w:rPr>
        <w:t>their learning and development</w:t>
      </w:r>
    </w:p>
    <w:p>
      <w:pPr>
        <w:pStyle w:val="ListParagraph"/>
        <w:numPr>
          <w:ilvl w:val="0"/>
          <w:numId w:val="2"/>
        </w:numPr>
        <w:tabs>
          <w:tab w:pos="1648" w:val="left" w:leader="none"/>
        </w:tabs>
        <w:spacing w:line="268" w:lineRule="exact" w:before="1" w:after="0"/>
        <w:ind w:left="1648" w:right="0" w:hanging="360"/>
        <w:jc w:val="left"/>
        <w:rPr>
          <w:sz w:val="22"/>
        </w:rPr>
      </w:pPr>
      <w:r>
        <w:rPr>
          <w:sz w:val="22"/>
        </w:rPr>
        <w:t>Integrate</w:t>
      </w:r>
      <w:r>
        <w:rPr>
          <w:spacing w:val="-10"/>
          <w:sz w:val="22"/>
        </w:rPr>
        <w:t> </w:t>
      </w:r>
      <w:r>
        <w:rPr>
          <w:sz w:val="22"/>
        </w:rPr>
        <w:t>assessment</w:t>
      </w:r>
      <w:r>
        <w:rPr>
          <w:spacing w:val="-3"/>
          <w:sz w:val="22"/>
        </w:rPr>
        <w:t> </w:t>
      </w:r>
      <w:r>
        <w:rPr>
          <w:sz w:val="22"/>
        </w:rPr>
        <w:t>with</w:t>
      </w:r>
      <w:r>
        <w:rPr>
          <w:spacing w:val="-6"/>
          <w:sz w:val="22"/>
        </w:rPr>
        <w:t> </w:t>
      </w:r>
      <w:r>
        <w:rPr>
          <w:sz w:val="22"/>
        </w:rPr>
        <w:t>academic</w:t>
      </w:r>
      <w:r>
        <w:rPr>
          <w:spacing w:val="-7"/>
          <w:sz w:val="22"/>
        </w:rPr>
        <w:t> </w:t>
      </w:r>
      <w:r>
        <w:rPr>
          <w:sz w:val="22"/>
        </w:rPr>
        <w:t>program</w:t>
      </w:r>
      <w:r>
        <w:rPr>
          <w:spacing w:val="-6"/>
          <w:sz w:val="22"/>
        </w:rPr>
        <w:t> </w:t>
      </w:r>
      <w:r>
        <w:rPr>
          <w:sz w:val="22"/>
        </w:rPr>
        <w:t>review</w:t>
      </w:r>
      <w:r>
        <w:rPr>
          <w:spacing w:val="-6"/>
          <w:sz w:val="22"/>
        </w:rPr>
        <w:t> </w:t>
      </w:r>
      <w:r>
        <w:rPr>
          <w:sz w:val="22"/>
        </w:rPr>
        <w:t>and</w:t>
      </w:r>
      <w:r>
        <w:rPr>
          <w:spacing w:val="-5"/>
          <w:sz w:val="22"/>
        </w:rPr>
        <w:t> </w:t>
      </w:r>
      <w:r>
        <w:rPr>
          <w:sz w:val="22"/>
        </w:rPr>
        <w:t>other</w:t>
      </w:r>
      <w:r>
        <w:rPr>
          <w:spacing w:val="-5"/>
          <w:sz w:val="22"/>
        </w:rPr>
        <w:t> </w:t>
      </w:r>
      <w:r>
        <w:rPr>
          <w:sz w:val="22"/>
        </w:rPr>
        <w:t>university</w:t>
      </w:r>
      <w:r>
        <w:rPr>
          <w:spacing w:val="-7"/>
          <w:sz w:val="22"/>
        </w:rPr>
        <w:t> </w:t>
      </w:r>
      <w:r>
        <w:rPr>
          <w:spacing w:val="-2"/>
          <w:sz w:val="22"/>
        </w:rPr>
        <w:t>processes</w:t>
      </w:r>
    </w:p>
    <w:p>
      <w:pPr>
        <w:pStyle w:val="ListParagraph"/>
        <w:numPr>
          <w:ilvl w:val="0"/>
          <w:numId w:val="2"/>
        </w:numPr>
        <w:tabs>
          <w:tab w:pos="1648" w:val="left" w:leader="none"/>
        </w:tabs>
        <w:spacing w:line="237" w:lineRule="auto" w:before="1" w:after="0"/>
        <w:ind w:left="1648" w:right="392" w:hanging="361"/>
        <w:jc w:val="left"/>
        <w:rPr>
          <w:sz w:val="22"/>
        </w:rPr>
      </w:pPr>
      <w:r>
        <w:rPr>
          <w:sz w:val="22"/>
        </w:rPr>
        <w:t>Support</w:t>
      </w:r>
      <w:r>
        <w:rPr>
          <w:spacing w:val="-4"/>
          <w:sz w:val="22"/>
        </w:rPr>
        <w:t> </w:t>
      </w:r>
      <w:r>
        <w:rPr>
          <w:sz w:val="22"/>
        </w:rPr>
        <w:t>the</w:t>
      </w:r>
      <w:r>
        <w:rPr>
          <w:spacing w:val="-5"/>
          <w:sz w:val="22"/>
        </w:rPr>
        <w:t> </w:t>
      </w:r>
      <w:r>
        <w:rPr>
          <w:sz w:val="22"/>
        </w:rPr>
        <w:t>development</w:t>
      </w:r>
      <w:r>
        <w:rPr>
          <w:spacing w:val="-2"/>
          <w:sz w:val="22"/>
        </w:rPr>
        <w:t> </w:t>
      </w:r>
      <w:r>
        <w:rPr>
          <w:sz w:val="22"/>
        </w:rPr>
        <w:t>of</w:t>
      </w:r>
      <w:r>
        <w:rPr>
          <w:spacing w:val="-2"/>
          <w:sz w:val="22"/>
        </w:rPr>
        <w:t> </w:t>
      </w:r>
      <w:r>
        <w:rPr>
          <w:sz w:val="22"/>
        </w:rPr>
        <w:t>assessment</w:t>
      </w:r>
      <w:r>
        <w:rPr>
          <w:spacing w:val="-3"/>
          <w:sz w:val="22"/>
        </w:rPr>
        <w:t> </w:t>
      </w:r>
      <w:r>
        <w:rPr>
          <w:sz w:val="22"/>
        </w:rPr>
        <w:t>expertise</w:t>
      </w:r>
      <w:r>
        <w:rPr>
          <w:spacing w:val="-3"/>
          <w:sz w:val="22"/>
        </w:rPr>
        <w:t> </w:t>
      </w:r>
      <w:r>
        <w:rPr>
          <w:sz w:val="22"/>
        </w:rPr>
        <w:t>in</w:t>
      </w:r>
      <w:r>
        <w:rPr>
          <w:spacing w:val="-4"/>
          <w:sz w:val="22"/>
        </w:rPr>
        <w:t> </w:t>
      </w:r>
      <w:r>
        <w:rPr>
          <w:sz w:val="22"/>
        </w:rPr>
        <w:t>future</w:t>
      </w:r>
      <w:r>
        <w:rPr>
          <w:spacing w:val="-5"/>
          <w:sz w:val="22"/>
        </w:rPr>
        <w:t> </w:t>
      </w:r>
      <w:r>
        <w:rPr>
          <w:sz w:val="22"/>
        </w:rPr>
        <w:t>faculty</w:t>
      </w:r>
      <w:r>
        <w:rPr>
          <w:spacing w:val="-5"/>
          <w:sz w:val="22"/>
        </w:rPr>
        <w:t> </w:t>
      </w:r>
      <w:r>
        <w:rPr>
          <w:sz w:val="22"/>
        </w:rPr>
        <w:t>members</w:t>
      </w:r>
      <w:r>
        <w:rPr>
          <w:spacing w:val="-3"/>
          <w:sz w:val="22"/>
        </w:rPr>
        <w:t> </w:t>
      </w:r>
      <w:r>
        <w:rPr>
          <w:sz w:val="22"/>
        </w:rPr>
        <w:t>and</w:t>
      </w:r>
      <w:r>
        <w:rPr>
          <w:spacing w:val="-5"/>
          <w:sz w:val="22"/>
        </w:rPr>
        <w:t> </w:t>
      </w:r>
      <w:r>
        <w:rPr>
          <w:sz w:val="22"/>
        </w:rPr>
        <w:t>current graduate students</w:t>
      </w:r>
    </w:p>
    <w:p>
      <w:pPr>
        <w:pStyle w:val="ListParagraph"/>
        <w:numPr>
          <w:ilvl w:val="0"/>
          <w:numId w:val="2"/>
        </w:numPr>
        <w:tabs>
          <w:tab w:pos="1648" w:val="left" w:leader="none"/>
        </w:tabs>
        <w:spacing w:line="240" w:lineRule="auto" w:before="1" w:after="0"/>
        <w:ind w:left="1648" w:right="230" w:hanging="360"/>
        <w:jc w:val="left"/>
        <w:rPr>
          <w:sz w:val="22"/>
        </w:rPr>
      </w:pPr>
      <w:r>
        <w:rPr>
          <w:sz w:val="22"/>
        </w:rPr>
        <w:t>Develop stable relationships with faculty and staff who are most closely engaged with the outcomes assessment process.</w:t>
      </w:r>
      <w:r>
        <w:rPr>
          <w:spacing w:val="40"/>
          <w:sz w:val="22"/>
        </w:rPr>
        <w:t> </w:t>
      </w:r>
      <w:r>
        <w:rPr>
          <w:sz w:val="22"/>
        </w:rPr>
        <w:t>Such support includes UAT’s five-year program outcomes assessment reviews, results from the Assessment Feedback Survey, and additional</w:t>
      </w:r>
      <w:r>
        <w:rPr>
          <w:spacing w:val="-3"/>
          <w:sz w:val="22"/>
        </w:rPr>
        <w:t> </w:t>
      </w:r>
      <w:r>
        <w:rPr>
          <w:sz w:val="22"/>
        </w:rPr>
        <w:t>documents</w:t>
      </w:r>
      <w:r>
        <w:rPr>
          <w:spacing w:val="-5"/>
          <w:sz w:val="22"/>
        </w:rPr>
        <w:t> </w:t>
      </w:r>
      <w:r>
        <w:rPr>
          <w:sz w:val="22"/>
        </w:rPr>
        <w:t>to</w:t>
      </w:r>
      <w:r>
        <w:rPr>
          <w:spacing w:val="-5"/>
          <w:sz w:val="22"/>
        </w:rPr>
        <w:t> </w:t>
      </w:r>
      <w:r>
        <w:rPr>
          <w:sz w:val="22"/>
        </w:rPr>
        <w:t>aid</w:t>
      </w:r>
      <w:r>
        <w:rPr>
          <w:spacing w:val="-3"/>
          <w:sz w:val="22"/>
        </w:rPr>
        <w:t> </w:t>
      </w:r>
      <w:r>
        <w:rPr>
          <w:sz w:val="22"/>
        </w:rPr>
        <w:t>programs</w:t>
      </w:r>
      <w:r>
        <w:rPr>
          <w:spacing w:val="-5"/>
          <w:sz w:val="22"/>
        </w:rPr>
        <w:t> </w:t>
      </w:r>
      <w:r>
        <w:rPr>
          <w:sz w:val="22"/>
        </w:rPr>
        <w:t>with</w:t>
      </w:r>
      <w:r>
        <w:rPr>
          <w:spacing w:val="-5"/>
          <w:sz w:val="22"/>
        </w:rPr>
        <w:t> </w:t>
      </w:r>
      <w:r>
        <w:rPr>
          <w:sz w:val="22"/>
        </w:rPr>
        <w:t>their</w:t>
      </w:r>
      <w:r>
        <w:rPr>
          <w:spacing w:val="-1"/>
          <w:sz w:val="22"/>
        </w:rPr>
        <w:t> </w:t>
      </w:r>
      <w:r>
        <w:rPr>
          <w:sz w:val="22"/>
        </w:rPr>
        <w:t>assessment-related</w:t>
      </w:r>
      <w:r>
        <w:rPr>
          <w:spacing w:val="-5"/>
          <w:sz w:val="22"/>
        </w:rPr>
        <w:t> </w:t>
      </w:r>
      <w:r>
        <w:rPr>
          <w:sz w:val="22"/>
        </w:rPr>
        <w:t>questions</w:t>
      </w:r>
      <w:r>
        <w:rPr>
          <w:spacing w:val="-2"/>
          <w:sz w:val="22"/>
        </w:rPr>
        <w:t> </w:t>
      </w:r>
      <w:r>
        <w:rPr>
          <w:sz w:val="22"/>
        </w:rPr>
        <w:t>during</w:t>
      </w:r>
      <w:r>
        <w:rPr>
          <w:spacing w:val="-5"/>
          <w:sz w:val="22"/>
        </w:rPr>
        <w:t> </w:t>
      </w:r>
      <w:r>
        <w:rPr>
          <w:sz w:val="22"/>
        </w:rPr>
        <w:t>their Academic Program Review (APR).</w:t>
      </w:r>
    </w:p>
    <w:p>
      <w:pPr>
        <w:pStyle w:val="BodyText"/>
        <w:spacing w:before="99"/>
        <w:ind w:left="208" w:right="254" w:firstLine="720"/>
      </w:pPr>
      <w:r>
        <w:rPr/>
        <w:t>The QI proposal was discussed and officially endorsed by the Academic Assessment Improvement Council (AAIC) and Instruction Council (IC) during the 2021-2022 academic year. Additionally, the proposal has been circulated within the Office of the Provost and with the OSU HLC liaison</w:t>
      </w:r>
      <w:r>
        <w:rPr>
          <w:spacing w:val="-2"/>
        </w:rPr>
        <w:t> </w:t>
      </w:r>
      <w:r>
        <w:rPr/>
        <w:t>for endorsement</w:t>
      </w:r>
      <w:r>
        <w:rPr>
          <w:spacing w:val="-5"/>
        </w:rPr>
        <w:t> </w:t>
      </w:r>
      <w:r>
        <w:rPr/>
        <w:t>and</w:t>
      </w:r>
      <w:r>
        <w:rPr>
          <w:spacing w:val="-2"/>
        </w:rPr>
        <w:t> </w:t>
      </w:r>
      <w:r>
        <w:rPr/>
        <w:t>support over</w:t>
      </w:r>
      <w:r>
        <w:rPr>
          <w:spacing w:val="-3"/>
        </w:rPr>
        <w:t> </w:t>
      </w:r>
      <w:r>
        <w:rPr/>
        <w:t>2021</w:t>
      </w:r>
      <w:r>
        <w:rPr>
          <w:spacing w:val="-2"/>
        </w:rPr>
        <w:t> </w:t>
      </w:r>
      <w:r>
        <w:rPr/>
        <w:t>and</w:t>
      </w:r>
      <w:r>
        <w:rPr>
          <w:spacing w:val="-2"/>
        </w:rPr>
        <w:t> </w:t>
      </w:r>
      <w:r>
        <w:rPr/>
        <w:t>2022.</w:t>
      </w:r>
      <w:r>
        <w:rPr>
          <w:spacing w:val="40"/>
        </w:rPr>
        <w:t> </w:t>
      </w:r>
      <w:r>
        <w:rPr/>
        <w:t>With</w:t>
      </w:r>
      <w:r>
        <w:rPr>
          <w:spacing w:val="-4"/>
        </w:rPr>
        <w:t> </w:t>
      </w:r>
      <w:r>
        <w:rPr/>
        <w:t>this</w:t>
      </w:r>
      <w:r>
        <w:rPr>
          <w:spacing w:val="-1"/>
        </w:rPr>
        <w:t> </w:t>
      </w:r>
      <w:r>
        <w:rPr/>
        <w:t>level</w:t>
      </w:r>
      <w:r>
        <w:rPr>
          <w:spacing w:val="-5"/>
        </w:rPr>
        <w:t> </w:t>
      </w:r>
      <w:r>
        <w:rPr/>
        <w:t>of support, UAT,</w:t>
      </w:r>
      <w:r>
        <w:rPr>
          <w:spacing w:val="-3"/>
        </w:rPr>
        <w:t> </w:t>
      </w:r>
      <w:r>
        <w:rPr/>
        <w:t>through</w:t>
      </w:r>
      <w:r>
        <w:rPr>
          <w:spacing w:val="-4"/>
        </w:rPr>
        <w:t> </w:t>
      </w:r>
      <w:r>
        <w:rPr/>
        <w:t>the</w:t>
      </w:r>
    </w:p>
    <w:p>
      <w:pPr>
        <w:spacing w:after="0"/>
        <w:sectPr>
          <w:footerReference w:type="default" r:id="rId11"/>
          <w:pgSz w:w="12240" w:h="15840"/>
          <w:pgMar w:footer="1242" w:header="0" w:top="1360" w:bottom="1440" w:left="800" w:right="800"/>
        </w:sectPr>
      </w:pPr>
    </w:p>
    <w:p>
      <w:pPr>
        <w:pStyle w:val="BodyText"/>
        <w:spacing w:before="80"/>
        <w:ind w:left="208"/>
      </w:pPr>
      <w:r>
        <w:rPr/>
        <w:t>Quality</w:t>
      </w:r>
      <w:r>
        <w:rPr>
          <w:spacing w:val="-4"/>
        </w:rPr>
        <w:t> </w:t>
      </w:r>
      <w:r>
        <w:rPr/>
        <w:t>Initiative</w:t>
      </w:r>
      <w:r>
        <w:rPr>
          <w:spacing w:val="-3"/>
        </w:rPr>
        <w:t> </w:t>
      </w:r>
      <w:r>
        <w:rPr/>
        <w:t>and</w:t>
      </w:r>
      <w:r>
        <w:rPr>
          <w:spacing w:val="-4"/>
        </w:rPr>
        <w:t> </w:t>
      </w:r>
      <w:r>
        <w:rPr/>
        <w:t>beyond,</w:t>
      </w:r>
      <w:r>
        <w:rPr>
          <w:spacing w:val="-1"/>
        </w:rPr>
        <w:t> </w:t>
      </w:r>
      <w:r>
        <w:rPr/>
        <w:t>will</w:t>
      </w:r>
      <w:r>
        <w:rPr>
          <w:spacing w:val="-3"/>
        </w:rPr>
        <w:t> </w:t>
      </w:r>
      <w:r>
        <w:rPr/>
        <w:t>continue</w:t>
      </w:r>
      <w:r>
        <w:rPr>
          <w:spacing w:val="-4"/>
        </w:rPr>
        <w:t> </w:t>
      </w:r>
      <w:r>
        <w:rPr/>
        <w:t>to</w:t>
      </w:r>
      <w:r>
        <w:rPr>
          <w:spacing w:val="-3"/>
        </w:rPr>
        <w:t> </w:t>
      </w:r>
      <w:r>
        <w:rPr/>
        <w:t>demonstrate</w:t>
      </w:r>
      <w:r>
        <w:rPr>
          <w:spacing w:val="-4"/>
        </w:rPr>
        <w:t> </w:t>
      </w:r>
      <w:r>
        <w:rPr/>
        <w:t>the</w:t>
      </w:r>
      <w:r>
        <w:rPr>
          <w:spacing w:val="-3"/>
        </w:rPr>
        <w:t> </w:t>
      </w:r>
      <w:r>
        <w:rPr/>
        <w:t>necessity</w:t>
      </w:r>
      <w:r>
        <w:rPr>
          <w:spacing w:val="-4"/>
        </w:rPr>
        <w:t> </w:t>
      </w:r>
      <w:r>
        <w:rPr/>
        <w:t>of</w:t>
      </w:r>
      <w:r>
        <w:rPr>
          <w:spacing w:val="-5"/>
        </w:rPr>
        <w:t> </w:t>
      </w:r>
      <w:r>
        <w:rPr/>
        <w:t>a</w:t>
      </w:r>
      <w:r>
        <w:rPr>
          <w:spacing w:val="-3"/>
        </w:rPr>
        <w:t> </w:t>
      </w:r>
      <w:r>
        <w:rPr/>
        <w:t>progressive</w:t>
      </w:r>
      <w:r>
        <w:rPr>
          <w:spacing w:val="-3"/>
        </w:rPr>
        <w:t> </w:t>
      </w:r>
      <w:r>
        <w:rPr/>
        <w:t>outcomes assessment process, while building on these relationships and establishing new ones.</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605248">
                <wp:simplePos x="0" y="0"/>
                <wp:positionH relativeFrom="page">
                  <wp:posOffset>571500</wp:posOffset>
                </wp:positionH>
                <wp:positionV relativeFrom="paragraph">
                  <wp:posOffset>187999</wp:posOffset>
                </wp:positionV>
                <wp:extent cx="6629400" cy="260985"/>
                <wp:effectExtent l="0" t="0" r="0" b="0"/>
                <wp:wrapTopAndBottom/>
                <wp:docPr id="51" name="Textbox 51"/>
                <wp:cNvGraphicFramePr>
                  <a:graphicFrameLocks/>
                </wp:cNvGraphicFramePr>
                <a:graphic>
                  <a:graphicData uri="http://schemas.microsoft.com/office/word/2010/wordprocessingShape">
                    <wps:wsp>
                      <wps:cNvPr id="51" name="Textbox 51"/>
                      <wps:cNvSpPr txBox="1"/>
                      <wps:spPr>
                        <a:xfrm>
                          <a:off x="0" y="0"/>
                          <a:ext cx="6629400" cy="260985"/>
                        </a:xfrm>
                        <a:prstGeom prst="rect">
                          <a:avLst/>
                        </a:prstGeom>
                        <a:solidFill>
                          <a:srgbClr val="F1F1F1"/>
                        </a:solidFill>
                      </wps:spPr>
                      <wps:txbx>
                        <w:txbxContent>
                          <w:p>
                            <w:pPr>
                              <w:pStyle w:val="BodyText"/>
                              <w:spacing w:before="79"/>
                              <w:ind w:left="107"/>
                              <w:rPr>
                                <w:color w:val="000000"/>
                              </w:rPr>
                            </w:pPr>
                            <w:r>
                              <w:rPr>
                                <w:color w:val="000000"/>
                              </w:rPr>
                              <w:t>8.</w:t>
                            </w:r>
                            <w:r>
                              <w:rPr>
                                <w:color w:val="000000"/>
                                <w:spacing w:val="72"/>
                                <w:w w:val="150"/>
                              </w:rPr>
                              <w:t> </w:t>
                            </w:r>
                            <w:r>
                              <w:rPr>
                                <w:color w:val="000000"/>
                              </w:rPr>
                              <w:t>Identify</w:t>
                            </w:r>
                            <w:r>
                              <w:rPr>
                                <w:color w:val="000000"/>
                                <w:spacing w:val="-6"/>
                              </w:rPr>
                              <w:t> </w:t>
                            </w:r>
                            <w:r>
                              <w:rPr>
                                <w:color w:val="000000"/>
                              </w:rPr>
                              <w:t>the</w:t>
                            </w:r>
                            <w:r>
                              <w:rPr>
                                <w:color w:val="000000"/>
                                <w:spacing w:val="-4"/>
                              </w:rPr>
                              <w:t> </w:t>
                            </w:r>
                            <w:r>
                              <w:rPr>
                                <w:color w:val="000000"/>
                              </w:rPr>
                              <w:t>groups</w:t>
                            </w:r>
                            <w:r>
                              <w:rPr>
                                <w:color w:val="000000"/>
                                <w:spacing w:val="-2"/>
                              </w:rPr>
                              <w:t> </w:t>
                            </w:r>
                            <w:r>
                              <w:rPr>
                                <w:color w:val="000000"/>
                              </w:rPr>
                              <w:t>and</w:t>
                            </w:r>
                            <w:r>
                              <w:rPr>
                                <w:color w:val="000000"/>
                                <w:spacing w:val="-6"/>
                              </w:rPr>
                              <w:t> </w:t>
                            </w:r>
                            <w:r>
                              <w:rPr>
                                <w:color w:val="000000"/>
                              </w:rPr>
                              <w:t>individuals</w:t>
                            </w:r>
                            <w:r>
                              <w:rPr>
                                <w:color w:val="000000"/>
                                <w:spacing w:val="-3"/>
                              </w:rPr>
                              <w:t> </w:t>
                            </w:r>
                            <w:r>
                              <w:rPr>
                                <w:color w:val="000000"/>
                              </w:rPr>
                              <w:t>that</w:t>
                            </w:r>
                            <w:r>
                              <w:rPr>
                                <w:color w:val="000000"/>
                                <w:spacing w:val="-2"/>
                              </w:rPr>
                              <w:t> </w:t>
                            </w:r>
                            <w:r>
                              <w:rPr>
                                <w:color w:val="000000"/>
                              </w:rPr>
                              <w:t>will</w:t>
                            </w:r>
                            <w:r>
                              <w:rPr>
                                <w:color w:val="000000"/>
                                <w:spacing w:val="-4"/>
                              </w:rPr>
                              <w:t> </w:t>
                            </w:r>
                            <w:r>
                              <w:rPr>
                                <w:color w:val="000000"/>
                              </w:rPr>
                              <w:t>lead</w:t>
                            </w:r>
                            <w:r>
                              <w:rPr>
                                <w:color w:val="000000"/>
                                <w:spacing w:val="-4"/>
                              </w:rPr>
                              <w:t> </w:t>
                            </w:r>
                            <w:r>
                              <w:rPr>
                                <w:color w:val="000000"/>
                              </w:rPr>
                              <w:t>or</w:t>
                            </w:r>
                            <w:r>
                              <w:rPr>
                                <w:color w:val="000000"/>
                                <w:spacing w:val="-2"/>
                              </w:rPr>
                              <w:t> </w:t>
                            </w:r>
                            <w:r>
                              <w:rPr>
                                <w:color w:val="000000"/>
                              </w:rPr>
                              <w:t>be</w:t>
                            </w:r>
                            <w:r>
                              <w:rPr>
                                <w:color w:val="000000"/>
                                <w:spacing w:val="-5"/>
                              </w:rPr>
                              <w:t> </w:t>
                            </w:r>
                            <w:r>
                              <w:rPr>
                                <w:color w:val="000000"/>
                              </w:rPr>
                              <w:t>directly</w:t>
                            </w:r>
                            <w:r>
                              <w:rPr>
                                <w:color w:val="000000"/>
                                <w:spacing w:val="-6"/>
                              </w:rPr>
                              <w:t> </w:t>
                            </w:r>
                            <w:r>
                              <w:rPr>
                                <w:color w:val="000000"/>
                              </w:rPr>
                              <w:t>involved</w:t>
                            </w:r>
                            <w:r>
                              <w:rPr>
                                <w:color w:val="000000"/>
                                <w:spacing w:val="-4"/>
                              </w:rPr>
                              <w:t> </w:t>
                            </w:r>
                            <w:r>
                              <w:rPr>
                                <w:color w:val="000000"/>
                              </w:rPr>
                              <w:t>in</w:t>
                            </w:r>
                            <w:r>
                              <w:rPr>
                                <w:color w:val="000000"/>
                                <w:spacing w:val="-4"/>
                              </w:rPr>
                              <w:t> </w:t>
                            </w:r>
                            <w:r>
                              <w:rPr>
                                <w:color w:val="000000"/>
                              </w:rPr>
                              <w:t>implementing</w:t>
                            </w:r>
                            <w:r>
                              <w:rPr>
                                <w:color w:val="000000"/>
                                <w:spacing w:val="-5"/>
                              </w:rPr>
                              <w:t> </w:t>
                            </w:r>
                            <w:r>
                              <w:rPr>
                                <w:color w:val="000000"/>
                              </w:rPr>
                              <w:t>the</w:t>
                            </w:r>
                            <w:r>
                              <w:rPr>
                                <w:color w:val="000000"/>
                                <w:spacing w:val="-6"/>
                              </w:rPr>
                              <w:t> </w:t>
                            </w:r>
                            <w:r>
                              <w:rPr>
                                <w:color w:val="000000"/>
                                <w:spacing w:val="-2"/>
                              </w:rPr>
                              <w:t>initiative.</w:t>
                            </w:r>
                          </w:p>
                        </w:txbxContent>
                      </wps:txbx>
                      <wps:bodyPr wrap="square" lIns="0" tIns="0" rIns="0" bIns="0" rtlCol="0">
                        <a:noAutofit/>
                      </wps:bodyPr>
                    </wps:wsp>
                  </a:graphicData>
                </a:graphic>
              </wp:anchor>
            </w:drawing>
          </mc:Choice>
          <mc:Fallback>
            <w:pict>
              <v:shape style="position:absolute;margin-left:45pt;margin-top:14.803125pt;width:522pt;height:20.55pt;mso-position-horizontal-relative:page;mso-position-vertical-relative:paragraph;z-index:-15711232;mso-wrap-distance-left:0;mso-wrap-distance-right:0" type="#_x0000_t202" id="docshape47" filled="true" fillcolor="#f1f1f1" stroked="false">
                <v:textbox inset="0,0,0,0">
                  <w:txbxContent>
                    <w:p>
                      <w:pPr>
                        <w:pStyle w:val="BodyText"/>
                        <w:spacing w:before="79"/>
                        <w:ind w:left="107"/>
                        <w:rPr>
                          <w:color w:val="000000"/>
                        </w:rPr>
                      </w:pPr>
                      <w:r>
                        <w:rPr>
                          <w:color w:val="000000"/>
                        </w:rPr>
                        <w:t>8.</w:t>
                      </w:r>
                      <w:r>
                        <w:rPr>
                          <w:color w:val="000000"/>
                          <w:spacing w:val="72"/>
                          <w:w w:val="150"/>
                        </w:rPr>
                        <w:t> </w:t>
                      </w:r>
                      <w:r>
                        <w:rPr>
                          <w:color w:val="000000"/>
                        </w:rPr>
                        <w:t>Identify</w:t>
                      </w:r>
                      <w:r>
                        <w:rPr>
                          <w:color w:val="000000"/>
                          <w:spacing w:val="-6"/>
                        </w:rPr>
                        <w:t> </w:t>
                      </w:r>
                      <w:r>
                        <w:rPr>
                          <w:color w:val="000000"/>
                        </w:rPr>
                        <w:t>the</w:t>
                      </w:r>
                      <w:r>
                        <w:rPr>
                          <w:color w:val="000000"/>
                          <w:spacing w:val="-4"/>
                        </w:rPr>
                        <w:t> </w:t>
                      </w:r>
                      <w:r>
                        <w:rPr>
                          <w:color w:val="000000"/>
                        </w:rPr>
                        <w:t>groups</w:t>
                      </w:r>
                      <w:r>
                        <w:rPr>
                          <w:color w:val="000000"/>
                          <w:spacing w:val="-2"/>
                        </w:rPr>
                        <w:t> </w:t>
                      </w:r>
                      <w:r>
                        <w:rPr>
                          <w:color w:val="000000"/>
                        </w:rPr>
                        <w:t>and</w:t>
                      </w:r>
                      <w:r>
                        <w:rPr>
                          <w:color w:val="000000"/>
                          <w:spacing w:val="-6"/>
                        </w:rPr>
                        <w:t> </w:t>
                      </w:r>
                      <w:r>
                        <w:rPr>
                          <w:color w:val="000000"/>
                        </w:rPr>
                        <w:t>individuals</w:t>
                      </w:r>
                      <w:r>
                        <w:rPr>
                          <w:color w:val="000000"/>
                          <w:spacing w:val="-3"/>
                        </w:rPr>
                        <w:t> </w:t>
                      </w:r>
                      <w:r>
                        <w:rPr>
                          <w:color w:val="000000"/>
                        </w:rPr>
                        <w:t>that</w:t>
                      </w:r>
                      <w:r>
                        <w:rPr>
                          <w:color w:val="000000"/>
                          <w:spacing w:val="-2"/>
                        </w:rPr>
                        <w:t> </w:t>
                      </w:r>
                      <w:r>
                        <w:rPr>
                          <w:color w:val="000000"/>
                        </w:rPr>
                        <w:t>will</w:t>
                      </w:r>
                      <w:r>
                        <w:rPr>
                          <w:color w:val="000000"/>
                          <w:spacing w:val="-4"/>
                        </w:rPr>
                        <w:t> </w:t>
                      </w:r>
                      <w:r>
                        <w:rPr>
                          <w:color w:val="000000"/>
                        </w:rPr>
                        <w:t>lead</w:t>
                      </w:r>
                      <w:r>
                        <w:rPr>
                          <w:color w:val="000000"/>
                          <w:spacing w:val="-4"/>
                        </w:rPr>
                        <w:t> </w:t>
                      </w:r>
                      <w:r>
                        <w:rPr>
                          <w:color w:val="000000"/>
                        </w:rPr>
                        <w:t>or</w:t>
                      </w:r>
                      <w:r>
                        <w:rPr>
                          <w:color w:val="000000"/>
                          <w:spacing w:val="-2"/>
                        </w:rPr>
                        <w:t> </w:t>
                      </w:r>
                      <w:r>
                        <w:rPr>
                          <w:color w:val="000000"/>
                        </w:rPr>
                        <w:t>be</w:t>
                      </w:r>
                      <w:r>
                        <w:rPr>
                          <w:color w:val="000000"/>
                          <w:spacing w:val="-5"/>
                        </w:rPr>
                        <w:t> </w:t>
                      </w:r>
                      <w:r>
                        <w:rPr>
                          <w:color w:val="000000"/>
                        </w:rPr>
                        <w:t>directly</w:t>
                      </w:r>
                      <w:r>
                        <w:rPr>
                          <w:color w:val="000000"/>
                          <w:spacing w:val="-6"/>
                        </w:rPr>
                        <w:t> </w:t>
                      </w:r>
                      <w:r>
                        <w:rPr>
                          <w:color w:val="000000"/>
                        </w:rPr>
                        <w:t>involved</w:t>
                      </w:r>
                      <w:r>
                        <w:rPr>
                          <w:color w:val="000000"/>
                          <w:spacing w:val="-4"/>
                        </w:rPr>
                        <w:t> </w:t>
                      </w:r>
                      <w:r>
                        <w:rPr>
                          <w:color w:val="000000"/>
                        </w:rPr>
                        <w:t>in</w:t>
                      </w:r>
                      <w:r>
                        <w:rPr>
                          <w:color w:val="000000"/>
                          <w:spacing w:val="-4"/>
                        </w:rPr>
                        <w:t> </w:t>
                      </w:r>
                      <w:r>
                        <w:rPr>
                          <w:color w:val="000000"/>
                        </w:rPr>
                        <w:t>implementing</w:t>
                      </w:r>
                      <w:r>
                        <w:rPr>
                          <w:color w:val="000000"/>
                          <w:spacing w:val="-5"/>
                        </w:rPr>
                        <w:t> </w:t>
                      </w:r>
                      <w:r>
                        <w:rPr>
                          <w:color w:val="000000"/>
                        </w:rPr>
                        <w:t>the</w:t>
                      </w:r>
                      <w:r>
                        <w:rPr>
                          <w:color w:val="000000"/>
                          <w:spacing w:val="-6"/>
                        </w:rPr>
                        <w:t> </w:t>
                      </w:r>
                      <w:r>
                        <w:rPr>
                          <w:color w:val="000000"/>
                          <w:spacing w:val="-2"/>
                        </w:rPr>
                        <w:t>initiative.</w:t>
                      </w:r>
                    </w:p>
                  </w:txbxContent>
                </v:textbox>
                <v:fill type="solid"/>
                <w10:wrap type="topAndBottom"/>
              </v:shape>
            </w:pict>
          </mc:Fallback>
        </mc:AlternateContent>
      </w:r>
    </w:p>
    <w:p>
      <w:pPr>
        <w:pStyle w:val="BodyText"/>
        <w:spacing w:before="7"/>
        <w:rPr>
          <w:sz w:val="6"/>
        </w:rPr>
      </w:pPr>
    </w:p>
    <w:p>
      <w:pPr>
        <w:pStyle w:val="BodyText"/>
        <w:spacing w:before="94"/>
        <w:ind w:left="207" w:right="266" w:firstLine="720"/>
      </w:pPr>
      <w:r>
        <w:rPr/>
        <w:t>University Assessment and Testing (UAT) is the group that will lead and be directly involved in implementing</w:t>
      </w:r>
      <w:r>
        <w:rPr>
          <w:spacing w:val="-5"/>
        </w:rPr>
        <w:t> </w:t>
      </w:r>
      <w:r>
        <w:rPr/>
        <w:t>the</w:t>
      </w:r>
      <w:r>
        <w:rPr>
          <w:spacing w:val="-3"/>
        </w:rPr>
        <w:t> </w:t>
      </w:r>
      <w:r>
        <w:rPr/>
        <w:t>initiative.</w:t>
      </w:r>
      <w:r>
        <w:rPr>
          <w:spacing w:val="40"/>
        </w:rPr>
        <w:t> </w:t>
      </w:r>
      <w:r>
        <w:rPr/>
        <w:t>This</w:t>
      </w:r>
      <w:r>
        <w:rPr>
          <w:spacing w:val="-2"/>
        </w:rPr>
        <w:t> </w:t>
      </w:r>
      <w:r>
        <w:rPr/>
        <w:t>well-respected</w:t>
      </w:r>
      <w:r>
        <w:rPr>
          <w:spacing w:val="-2"/>
        </w:rPr>
        <w:t> </w:t>
      </w:r>
      <w:r>
        <w:rPr/>
        <w:t>unit</w:t>
      </w:r>
      <w:r>
        <w:rPr>
          <w:spacing w:val="-1"/>
        </w:rPr>
        <w:t> </w:t>
      </w:r>
      <w:r>
        <w:rPr/>
        <w:t>promotes</w:t>
      </w:r>
      <w:r>
        <w:rPr>
          <w:spacing w:val="-2"/>
        </w:rPr>
        <w:t> </w:t>
      </w:r>
      <w:r>
        <w:rPr/>
        <w:t>student</w:t>
      </w:r>
      <w:r>
        <w:rPr>
          <w:spacing w:val="-3"/>
        </w:rPr>
        <w:t> </w:t>
      </w:r>
      <w:r>
        <w:rPr/>
        <w:t>learning</w:t>
      </w:r>
      <w:r>
        <w:rPr>
          <w:spacing w:val="-3"/>
        </w:rPr>
        <w:t> </w:t>
      </w:r>
      <w:r>
        <w:rPr/>
        <w:t>and</w:t>
      </w:r>
      <w:r>
        <w:rPr>
          <w:spacing w:val="-3"/>
        </w:rPr>
        <w:t> </w:t>
      </w:r>
      <w:r>
        <w:rPr/>
        <w:t>success</w:t>
      </w:r>
      <w:r>
        <w:rPr>
          <w:spacing w:val="-2"/>
        </w:rPr>
        <w:t> </w:t>
      </w:r>
      <w:r>
        <w:rPr/>
        <w:t>by</w:t>
      </w:r>
      <w:r>
        <w:rPr>
          <w:spacing w:val="-5"/>
        </w:rPr>
        <w:t> </w:t>
      </w:r>
      <w:r>
        <w:rPr/>
        <w:t>acquiring and providing OSU institutional assessment councils and committees with the highest level of assessment-related tools, technology, and best practices; supports academic programs throughout their annual program outcomes assessment reports and five-year plans; encourages cooperation and engagement with faculty through development and support; and develops and implements necessary and effective strategies for survey creation, data collection, data analysis, and reporting for General Education Assessment and other critical evaluations.</w:t>
      </w:r>
    </w:p>
    <w:p>
      <w:pPr>
        <w:pStyle w:val="BodyText"/>
        <w:spacing w:before="9"/>
        <w:rPr>
          <w:sz w:val="21"/>
        </w:rPr>
      </w:pPr>
    </w:p>
    <w:p>
      <w:pPr>
        <w:pStyle w:val="BodyText"/>
        <w:spacing w:before="1"/>
        <w:ind w:left="207" w:right="290" w:firstLine="720"/>
      </w:pPr>
      <w:r>
        <w:rPr/>
        <w:t>The Quality Initiative Facilitator will be the individual that will lead and be directly involved in implementing the initiative.</w:t>
      </w:r>
      <w:r>
        <w:rPr>
          <w:spacing w:val="40"/>
        </w:rPr>
        <w:t> </w:t>
      </w:r>
      <w:r>
        <w:rPr/>
        <w:t>This individual will meet with offices or committees (listed in 9 below) to establish</w:t>
      </w:r>
      <w:r>
        <w:rPr>
          <w:spacing w:val="-2"/>
        </w:rPr>
        <w:t> </w:t>
      </w:r>
      <w:r>
        <w:rPr/>
        <w:t>goals</w:t>
      </w:r>
      <w:r>
        <w:rPr>
          <w:spacing w:val="-1"/>
        </w:rPr>
        <w:t> </w:t>
      </w:r>
      <w:r>
        <w:rPr/>
        <w:t>and</w:t>
      </w:r>
      <w:r>
        <w:rPr>
          <w:spacing w:val="-4"/>
        </w:rPr>
        <w:t> </w:t>
      </w:r>
      <w:r>
        <w:rPr/>
        <w:t>objectives.</w:t>
      </w:r>
      <w:r>
        <w:rPr>
          <w:spacing w:val="40"/>
        </w:rPr>
        <w:t> </w:t>
      </w:r>
      <w:r>
        <w:rPr/>
        <w:t>Biannually, with</w:t>
      </w:r>
      <w:r>
        <w:rPr>
          <w:spacing w:val="-4"/>
        </w:rPr>
        <w:t> </w:t>
      </w:r>
      <w:r>
        <w:rPr/>
        <w:t>input</w:t>
      </w:r>
      <w:r>
        <w:rPr>
          <w:spacing w:val="-3"/>
        </w:rPr>
        <w:t> </w:t>
      </w:r>
      <w:r>
        <w:rPr/>
        <w:t>from</w:t>
      </w:r>
      <w:r>
        <w:rPr>
          <w:spacing w:val="-3"/>
        </w:rPr>
        <w:t> </w:t>
      </w:r>
      <w:r>
        <w:rPr/>
        <w:t>the</w:t>
      </w:r>
      <w:r>
        <w:rPr>
          <w:spacing w:val="-4"/>
        </w:rPr>
        <w:t> </w:t>
      </w:r>
      <w:r>
        <w:rPr/>
        <w:t>relevant</w:t>
      </w:r>
      <w:r>
        <w:rPr>
          <w:spacing w:val="-2"/>
        </w:rPr>
        <w:t> </w:t>
      </w:r>
      <w:r>
        <w:rPr/>
        <w:t>committees</w:t>
      </w:r>
      <w:r>
        <w:rPr>
          <w:spacing w:val="-4"/>
        </w:rPr>
        <w:t> </w:t>
      </w:r>
      <w:r>
        <w:rPr/>
        <w:t>and</w:t>
      </w:r>
      <w:r>
        <w:rPr>
          <w:spacing w:val="-2"/>
        </w:rPr>
        <w:t> </w:t>
      </w:r>
      <w:r>
        <w:rPr/>
        <w:t>individuals,</w:t>
      </w:r>
      <w:r>
        <w:rPr>
          <w:spacing w:val="-3"/>
        </w:rPr>
        <w:t> </w:t>
      </w:r>
      <w:r>
        <w:rPr/>
        <w:t>the QI Facilitator will create</w:t>
      </w:r>
      <w:r>
        <w:rPr>
          <w:spacing w:val="-3"/>
        </w:rPr>
        <w:t> </w:t>
      </w:r>
      <w:r>
        <w:rPr/>
        <w:t>a progress</w:t>
      </w:r>
      <w:r>
        <w:rPr>
          <w:spacing w:val="-1"/>
        </w:rPr>
        <w:t> </w:t>
      </w:r>
      <w:r>
        <w:rPr/>
        <w:t>report to</w:t>
      </w:r>
      <w:r>
        <w:rPr>
          <w:spacing w:val="-1"/>
        </w:rPr>
        <w:t> </w:t>
      </w:r>
      <w:r>
        <w:rPr/>
        <w:t>be discussed and</w:t>
      </w:r>
      <w:r>
        <w:rPr>
          <w:spacing w:val="-1"/>
        </w:rPr>
        <w:t> </w:t>
      </w:r>
      <w:r>
        <w:rPr/>
        <w:t>finalized with</w:t>
      </w:r>
      <w:r>
        <w:rPr>
          <w:spacing w:val="-1"/>
        </w:rPr>
        <w:t> </w:t>
      </w:r>
      <w:r>
        <w:rPr/>
        <w:t>the</w:t>
      </w:r>
      <w:r>
        <w:rPr>
          <w:spacing w:val="-1"/>
        </w:rPr>
        <w:t> </w:t>
      </w:r>
      <w:r>
        <w:rPr/>
        <w:t>QI committee.</w:t>
      </w:r>
      <w:r>
        <w:rPr>
          <w:spacing w:val="40"/>
        </w:rPr>
        <w:t> </w:t>
      </w:r>
      <w:r>
        <w:rPr/>
        <w:t>Finally, the progress reports and updates will be provided to the provost and the OSU HLC liaison.</w:t>
      </w:r>
    </w:p>
    <w:p>
      <w:pPr>
        <w:pStyle w:val="BodyText"/>
        <w:rPr>
          <w:sz w:val="20"/>
        </w:rPr>
      </w:pPr>
    </w:p>
    <w:p>
      <w:pPr>
        <w:pStyle w:val="BodyText"/>
        <w:spacing w:before="10"/>
        <w:rPr>
          <w:sz w:val="14"/>
        </w:rPr>
      </w:pPr>
      <w:r>
        <w:rPr/>
        <mc:AlternateContent>
          <mc:Choice Requires="wps">
            <w:drawing>
              <wp:anchor distT="0" distB="0" distL="0" distR="0" allowOverlap="1" layoutInCell="1" locked="0" behindDoc="1" simplePos="0" relativeHeight="487605760">
                <wp:simplePos x="0" y="0"/>
                <wp:positionH relativeFrom="page">
                  <wp:posOffset>571500</wp:posOffset>
                </wp:positionH>
                <wp:positionV relativeFrom="paragraph">
                  <wp:posOffset>123840</wp:posOffset>
                </wp:positionV>
                <wp:extent cx="6629400" cy="422275"/>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6629400" cy="422275"/>
                        </a:xfrm>
                        <a:prstGeom prst="rect">
                          <a:avLst/>
                        </a:prstGeom>
                        <a:solidFill>
                          <a:srgbClr val="F1F1F1"/>
                        </a:solidFill>
                      </wps:spPr>
                      <wps:txbx>
                        <w:txbxContent>
                          <w:p>
                            <w:pPr>
                              <w:pStyle w:val="BodyText"/>
                              <w:spacing w:before="79"/>
                              <w:ind w:left="468" w:right="183" w:hanging="360"/>
                              <w:rPr>
                                <w:color w:val="000000"/>
                              </w:rPr>
                            </w:pPr>
                            <w:r>
                              <w:rPr>
                                <w:color w:val="000000"/>
                              </w:rPr>
                              <w:t>9.</w:t>
                            </w:r>
                            <w:r>
                              <w:rPr>
                                <w:color w:val="000000"/>
                                <w:spacing w:val="80"/>
                              </w:rPr>
                              <w:t> </w:t>
                            </w:r>
                            <w:r>
                              <w:rPr>
                                <w:color w:val="000000"/>
                              </w:rPr>
                              <w:t>List the</w:t>
                            </w:r>
                            <w:r>
                              <w:rPr>
                                <w:color w:val="000000"/>
                                <w:spacing w:val="-4"/>
                              </w:rPr>
                              <w:t> </w:t>
                            </w:r>
                            <w:r>
                              <w:rPr>
                                <w:color w:val="000000"/>
                              </w:rPr>
                              <w:t>human,</w:t>
                            </w:r>
                            <w:r>
                              <w:rPr>
                                <w:color w:val="000000"/>
                                <w:spacing w:val="-2"/>
                              </w:rPr>
                              <w:t> </w:t>
                            </w:r>
                            <w:r>
                              <w:rPr>
                                <w:color w:val="000000"/>
                              </w:rPr>
                              <w:t>financial,</w:t>
                            </w:r>
                            <w:r>
                              <w:rPr>
                                <w:color w:val="000000"/>
                                <w:spacing w:val="-2"/>
                              </w:rPr>
                              <w:t> </w:t>
                            </w:r>
                            <w:r>
                              <w:rPr>
                                <w:color w:val="000000"/>
                              </w:rPr>
                              <w:t>technological, and</w:t>
                            </w:r>
                            <w:r>
                              <w:rPr>
                                <w:color w:val="000000"/>
                                <w:spacing w:val="-4"/>
                              </w:rPr>
                              <w:t> </w:t>
                            </w:r>
                            <w:r>
                              <w:rPr>
                                <w:color w:val="000000"/>
                              </w:rPr>
                              <w:t>other</w:t>
                            </w:r>
                            <w:r>
                              <w:rPr>
                                <w:color w:val="000000"/>
                                <w:spacing w:val="-3"/>
                              </w:rPr>
                              <w:t> </w:t>
                            </w:r>
                            <w:r>
                              <w:rPr>
                                <w:color w:val="000000"/>
                              </w:rPr>
                              <w:t>resources</w:t>
                            </w:r>
                            <w:r>
                              <w:rPr>
                                <w:color w:val="000000"/>
                                <w:spacing w:val="-4"/>
                              </w:rPr>
                              <w:t> </w:t>
                            </w:r>
                            <w:r>
                              <w:rPr>
                                <w:color w:val="000000"/>
                              </w:rPr>
                              <w:t>that</w:t>
                            </w:r>
                            <w:r>
                              <w:rPr>
                                <w:color w:val="000000"/>
                                <w:spacing w:val="-3"/>
                              </w:rPr>
                              <w:t> </w:t>
                            </w:r>
                            <w:r>
                              <w:rPr>
                                <w:color w:val="000000"/>
                              </w:rPr>
                              <w:t>the</w:t>
                            </w:r>
                            <w:r>
                              <w:rPr>
                                <w:color w:val="000000"/>
                                <w:spacing w:val="-2"/>
                              </w:rPr>
                              <w:t> </w:t>
                            </w:r>
                            <w:r>
                              <w:rPr>
                                <w:color w:val="000000"/>
                              </w:rPr>
                              <w:t>institution</w:t>
                            </w:r>
                            <w:r>
                              <w:rPr>
                                <w:color w:val="000000"/>
                                <w:spacing w:val="-2"/>
                              </w:rPr>
                              <w:t> </w:t>
                            </w:r>
                            <w:r>
                              <w:rPr>
                                <w:color w:val="000000"/>
                              </w:rPr>
                              <w:t>has</w:t>
                            </w:r>
                            <w:r>
                              <w:rPr>
                                <w:color w:val="000000"/>
                                <w:spacing w:val="-4"/>
                              </w:rPr>
                              <w:t> </w:t>
                            </w:r>
                            <w:r>
                              <w:rPr>
                                <w:color w:val="000000"/>
                              </w:rPr>
                              <w:t>committed</w:t>
                            </w:r>
                            <w:r>
                              <w:rPr>
                                <w:color w:val="000000"/>
                                <w:spacing w:val="-4"/>
                              </w:rPr>
                              <w:t> </w:t>
                            </w:r>
                            <w:r>
                              <w:rPr>
                                <w:color w:val="000000"/>
                              </w:rPr>
                              <w:t>to</w:t>
                            </w:r>
                            <w:r>
                              <w:rPr>
                                <w:color w:val="000000"/>
                                <w:spacing w:val="-4"/>
                              </w:rPr>
                              <w:t> </w:t>
                            </w:r>
                            <w:r>
                              <w:rPr>
                                <w:color w:val="000000"/>
                              </w:rPr>
                              <w:t>this </w:t>
                            </w:r>
                            <w:r>
                              <w:rPr>
                                <w:color w:val="000000"/>
                                <w:spacing w:val="-2"/>
                              </w:rPr>
                              <w:t>initiative.</w:t>
                            </w:r>
                          </w:p>
                        </w:txbxContent>
                      </wps:txbx>
                      <wps:bodyPr wrap="square" lIns="0" tIns="0" rIns="0" bIns="0" rtlCol="0">
                        <a:noAutofit/>
                      </wps:bodyPr>
                    </wps:wsp>
                  </a:graphicData>
                </a:graphic>
              </wp:anchor>
            </w:drawing>
          </mc:Choice>
          <mc:Fallback>
            <w:pict>
              <v:shape style="position:absolute;margin-left:45pt;margin-top:9.75126pt;width:522pt;height:33.25pt;mso-position-horizontal-relative:page;mso-position-vertical-relative:paragraph;z-index:-15710720;mso-wrap-distance-left:0;mso-wrap-distance-right:0" type="#_x0000_t202" id="docshape48" filled="true" fillcolor="#f1f1f1" stroked="false">
                <v:textbox inset="0,0,0,0">
                  <w:txbxContent>
                    <w:p>
                      <w:pPr>
                        <w:pStyle w:val="BodyText"/>
                        <w:spacing w:before="79"/>
                        <w:ind w:left="468" w:right="183" w:hanging="360"/>
                        <w:rPr>
                          <w:color w:val="000000"/>
                        </w:rPr>
                      </w:pPr>
                      <w:r>
                        <w:rPr>
                          <w:color w:val="000000"/>
                        </w:rPr>
                        <w:t>9.</w:t>
                      </w:r>
                      <w:r>
                        <w:rPr>
                          <w:color w:val="000000"/>
                          <w:spacing w:val="80"/>
                        </w:rPr>
                        <w:t> </w:t>
                      </w:r>
                      <w:r>
                        <w:rPr>
                          <w:color w:val="000000"/>
                        </w:rPr>
                        <w:t>List the</w:t>
                      </w:r>
                      <w:r>
                        <w:rPr>
                          <w:color w:val="000000"/>
                          <w:spacing w:val="-4"/>
                        </w:rPr>
                        <w:t> </w:t>
                      </w:r>
                      <w:r>
                        <w:rPr>
                          <w:color w:val="000000"/>
                        </w:rPr>
                        <w:t>human,</w:t>
                      </w:r>
                      <w:r>
                        <w:rPr>
                          <w:color w:val="000000"/>
                          <w:spacing w:val="-2"/>
                        </w:rPr>
                        <w:t> </w:t>
                      </w:r>
                      <w:r>
                        <w:rPr>
                          <w:color w:val="000000"/>
                        </w:rPr>
                        <w:t>financial,</w:t>
                      </w:r>
                      <w:r>
                        <w:rPr>
                          <w:color w:val="000000"/>
                          <w:spacing w:val="-2"/>
                        </w:rPr>
                        <w:t> </w:t>
                      </w:r>
                      <w:r>
                        <w:rPr>
                          <w:color w:val="000000"/>
                        </w:rPr>
                        <w:t>technological, and</w:t>
                      </w:r>
                      <w:r>
                        <w:rPr>
                          <w:color w:val="000000"/>
                          <w:spacing w:val="-4"/>
                        </w:rPr>
                        <w:t> </w:t>
                      </w:r>
                      <w:r>
                        <w:rPr>
                          <w:color w:val="000000"/>
                        </w:rPr>
                        <w:t>other</w:t>
                      </w:r>
                      <w:r>
                        <w:rPr>
                          <w:color w:val="000000"/>
                          <w:spacing w:val="-3"/>
                        </w:rPr>
                        <w:t> </w:t>
                      </w:r>
                      <w:r>
                        <w:rPr>
                          <w:color w:val="000000"/>
                        </w:rPr>
                        <w:t>resources</w:t>
                      </w:r>
                      <w:r>
                        <w:rPr>
                          <w:color w:val="000000"/>
                          <w:spacing w:val="-4"/>
                        </w:rPr>
                        <w:t> </w:t>
                      </w:r>
                      <w:r>
                        <w:rPr>
                          <w:color w:val="000000"/>
                        </w:rPr>
                        <w:t>that</w:t>
                      </w:r>
                      <w:r>
                        <w:rPr>
                          <w:color w:val="000000"/>
                          <w:spacing w:val="-3"/>
                        </w:rPr>
                        <w:t> </w:t>
                      </w:r>
                      <w:r>
                        <w:rPr>
                          <w:color w:val="000000"/>
                        </w:rPr>
                        <w:t>the</w:t>
                      </w:r>
                      <w:r>
                        <w:rPr>
                          <w:color w:val="000000"/>
                          <w:spacing w:val="-2"/>
                        </w:rPr>
                        <w:t> </w:t>
                      </w:r>
                      <w:r>
                        <w:rPr>
                          <w:color w:val="000000"/>
                        </w:rPr>
                        <w:t>institution</w:t>
                      </w:r>
                      <w:r>
                        <w:rPr>
                          <w:color w:val="000000"/>
                          <w:spacing w:val="-2"/>
                        </w:rPr>
                        <w:t> </w:t>
                      </w:r>
                      <w:r>
                        <w:rPr>
                          <w:color w:val="000000"/>
                        </w:rPr>
                        <w:t>has</w:t>
                      </w:r>
                      <w:r>
                        <w:rPr>
                          <w:color w:val="000000"/>
                          <w:spacing w:val="-4"/>
                        </w:rPr>
                        <w:t> </w:t>
                      </w:r>
                      <w:r>
                        <w:rPr>
                          <w:color w:val="000000"/>
                        </w:rPr>
                        <w:t>committed</w:t>
                      </w:r>
                      <w:r>
                        <w:rPr>
                          <w:color w:val="000000"/>
                          <w:spacing w:val="-4"/>
                        </w:rPr>
                        <w:t> </w:t>
                      </w:r>
                      <w:r>
                        <w:rPr>
                          <w:color w:val="000000"/>
                        </w:rPr>
                        <w:t>to</w:t>
                      </w:r>
                      <w:r>
                        <w:rPr>
                          <w:color w:val="000000"/>
                          <w:spacing w:val="-4"/>
                        </w:rPr>
                        <w:t> </w:t>
                      </w:r>
                      <w:r>
                        <w:rPr>
                          <w:color w:val="000000"/>
                        </w:rPr>
                        <w:t>this </w:t>
                      </w:r>
                      <w:r>
                        <w:rPr>
                          <w:color w:val="000000"/>
                          <w:spacing w:val="-2"/>
                        </w:rPr>
                        <w:t>initiative.</w:t>
                      </w:r>
                    </w:p>
                  </w:txbxContent>
                </v:textbox>
                <v:fill type="solid"/>
                <w10:wrap type="topAndBottom"/>
              </v:shape>
            </w:pict>
          </mc:Fallback>
        </mc:AlternateContent>
      </w:r>
    </w:p>
    <w:p>
      <w:pPr>
        <w:pStyle w:val="BodyText"/>
        <w:spacing w:before="7"/>
        <w:rPr>
          <w:sz w:val="6"/>
        </w:rPr>
      </w:pPr>
    </w:p>
    <w:p>
      <w:pPr>
        <w:spacing w:before="94"/>
        <w:ind w:left="207" w:right="0" w:firstLine="0"/>
        <w:jc w:val="left"/>
        <w:rPr>
          <w:i/>
          <w:sz w:val="22"/>
        </w:rPr>
      </w:pPr>
      <w:r>
        <w:rPr>
          <w:i/>
          <w:spacing w:val="-2"/>
          <w:sz w:val="22"/>
        </w:rPr>
        <w:t>Personnel/Committee</w:t>
      </w:r>
      <w:r>
        <w:rPr>
          <w:i/>
          <w:spacing w:val="22"/>
          <w:sz w:val="22"/>
        </w:rPr>
        <w:t> </w:t>
      </w:r>
      <w:r>
        <w:rPr>
          <w:i/>
          <w:spacing w:val="-2"/>
          <w:sz w:val="22"/>
        </w:rPr>
        <w:t>Support</w:t>
      </w:r>
    </w:p>
    <w:p>
      <w:pPr>
        <w:pStyle w:val="ListParagraph"/>
        <w:numPr>
          <w:ilvl w:val="0"/>
          <w:numId w:val="3"/>
        </w:numPr>
        <w:tabs>
          <w:tab w:pos="928" w:val="left" w:leader="none"/>
        </w:tabs>
        <w:spacing w:line="268" w:lineRule="exact" w:before="102" w:after="0"/>
        <w:ind w:left="928" w:right="0" w:hanging="360"/>
        <w:jc w:val="left"/>
        <w:rPr>
          <w:sz w:val="22"/>
        </w:rPr>
      </w:pPr>
      <w:r>
        <w:rPr>
          <w:sz w:val="22"/>
        </w:rPr>
        <w:t>The</w:t>
      </w:r>
      <w:r>
        <w:rPr>
          <w:spacing w:val="-6"/>
          <w:sz w:val="22"/>
        </w:rPr>
        <w:t> </w:t>
      </w:r>
      <w:r>
        <w:rPr>
          <w:sz w:val="22"/>
        </w:rPr>
        <w:t>University</w:t>
      </w:r>
      <w:r>
        <w:rPr>
          <w:spacing w:val="-7"/>
          <w:sz w:val="22"/>
        </w:rPr>
        <w:t> </w:t>
      </w:r>
      <w:r>
        <w:rPr>
          <w:sz w:val="22"/>
        </w:rPr>
        <w:t>Assessment</w:t>
      </w:r>
      <w:r>
        <w:rPr>
          <w:spacing w:val="-3"/>
          <w:sz w:val="22"/>
        </w:rPr>
        <w:t> </w:t>
      </w:r>
      <w:r>
        <w:rPr>
          <w:sz w:val="22"/>
        </w:rPr>
        <w:t>unit</w:t>
      </w:r>
      <w:r>
        <w:rPr>
          <w:spacing w:val="-6"/>
          <w:sz w:val="22"/>
        </w:rPr>
        <w:t> </w:t>
      </w:r>
      <w:r>
        <w:rPr>
          <w:sz w:val="22"/>
        </w:rPr>
        <w:t>will</w:t>
      </w:r>
      <w:r>
        <w:rPr>
          <w:spacing w:val="-5"/>
          <w:sz w:val="22"/>
        </w:rPr>
        <w:t> </w:t>
      </w:r>
      <w:r>
        <w:rPr>
          <w:sz w:val="22"/>
        </w:rPr>
        <w:t>consist</w:t>
      </w:r>
      <w:r>
        <w:rPr>
          <w:spacing w:val="-3"/>
          <w:sz w:val="22"/>
        </w:rPr>
        <w:t> </w:t>
      </w:r>
      <w:r>
        <w:rPr>
          <w:spacing w:val="-5"/>
          <w:sz w:val="22"/>
        </w:rPr>
        <w:t>of:</w:t>
      </w:r>
    </w:p>
    <w:p>
      <w:pPr>
        <w:pStyle w:val="ListParagraph"/>
        <w:numPr>
          <w:ilvl w:val="1"/>
          <w:numId w:val="3"/>
        </w:numPr>
        <w:tabs>
          <w:tab w:pos="1646" w:val="left" w:leader="none"/>
          <w:tab w:pos="1648" w:val="left" w:leader="none"/>
        </w:tabs>
        <w:spacing w:line="220" w:lineRule="auto" w:before="14" w:after="0"/>
        <w:ind w:left="1648" w:right="598" w:hanging="361"/>
        <w:jc w:val="left"/>
        <w:rPr>
          <w:sz w:val="22"/>
        </w:rPr>
      </w:pPr>
      <w:r>
        <w:rPr>
          <w:sz w:val="22"/>
        </w:rPr>
        <w:t>Director,</w:t>
      </w:r>
      <w:r>
        <w:rPr>
          <w:spacing w:val="-2"/>
          <w:sz w:val="22"/>
        </w:rPr>
        <w:t> </w:t>
      </w:r>
      <w:r>
        <w:rPr>
          <w:sz w:val="22"/>
        </w:rPr>
        <w:t>Associate</w:t>
      </w:r>
      <w:r>
        <w:rPr>
          <w:spacing w:val="-3"/>
          <w:sz w:val="22"/>
        </w:rPr>
        <w:t> </w:t>
      </w:r>
      <w:r>
        <w:rPr>
          <w:sz w:val="22"/>
        </w:rPr>
        <w:t>Director</w:t>
      </w:r>
      <w:r>
        <w:rPr>
          <w:spacing w:val="-5"/>
          <w:sz w:val="22"/>
        </w:rPr>
        <w:t> </w:t>
      </w:r>
      <w:r>
        <w:rPr>
          <w:sz w:val="22"/>
        </w:rPr>
        <w:t>of</w:t>
      </w:r>
      <w:r>
        <w:rPr>
          <w:spacing w:val="-4"/>
          <w:sz w:val="22"/>
        </w:rPr>
        <w:t> </w:t>
      </w:r>
      <w:r>
        <w:rPr>
          <w:sz w:val="22"/>
        </w:rPr>
        <w:t>Assessment</w:t>
      </w:r>
      <w:r>
        <w:rPr>
          <w:spacing w:val="-4"/>
          <w:sz w:val="22"/>
        </w:rPr>
        <w:t> </w:t>
      </w:r>
      <w:r>
        <w:rPr>
          <w:sz w:val="22"/>
        </w:rPr>
        <w:t>and</w:t>
      </w:r>
      <w:r>
        <w:rPr>
          <w:spacing w:val="-4"/>
          <w:sz w:val="22"/>
        </w:rPr>
        <w:t> </w:t>
      </w:r>
      <w:r>
        <w:rPr>
          <w:sz w:val="22"/>
        </w:rPr>
        <w:t>Analysis,</w:t>
      </w:r>
      <w:r>
        <w:rPr>
          <w:spacing w:val="-2"/>
          <w:sz w:val="22"/>
        </w:rPr>
        <w:t> </w:t>
      </w:r>
      <w:r>
        <w:rPr>
          <w:sz w:val="22"/>
        </w:rPr>
        <w:t>two</w:t>
      </w:r>
      <w:r>
        <w:rPr>
          <w:spacing w:val="-6"/>
          <w:sz w:val="22"/>
        </w:rPr>
        <w:t> </w:t>
      </w:r>
      <w:r>
        <w:rPr>
          <w:sz w:val="22"/>
        </w:rPr>
        <w:t>Assessment</w:t>
      </w:r>
      <w:r>
        <w:rPr>
          <w:spacing w:val="-4"/>
          <w:sz w:val="22"/>
        </w:rPr>
        <w:t> </w:t>
      </w:r>
      <w:r>
        <w:rPr>
          <w:sz w:val="22"/>
        </w:rPr>
        <w:t>Specialists, and a Graduate Research Associate</w:t>
      </w:r>
    </w:p>
    <w:p>
      <w:pPr>
        <w:pStyle w:val="ListParagraph"/>
        <w:numPr>
          <w:ilvl w:val="0"/>
          <w:numId w:val="3"/>
        </w:numPr>
        <w:tabs>
          <w:tab w:pos="928" w:val="left" w:leader="none"/>
        </w:tabs>
        <w:spacing w:line="268" w:lineRule="exact" w:before="5" w:after="0"/>
        <w:ind w:left="928" w:right="0" w:hanging="360"/>
        <w:jc w:val="left"/>
        <w:rPr>
          <w:sz w:val="22"/>
        </w:rPr>
      </w:pPr>
      <w:r>
        <w:rPr>
          <w:sz w:val="22"/>
        </w:rPr>
        <w:t>The</w:t>
      </w:r>
      <w:r>
        <w:rPr>
          <w:spacing w:val="-5"/>
          <w:sz w:val="22"/>
        </w:rPr>
        <w:t> </w:t>
      </w:r>
      <w:r>
        <w:rPr>
          <w:sz w:val="22"/>
        </w:rPr>
        <w:t>QI</w:t>
      </w:r>
      <w:r>
        <w:rPr>
          <w:spacing w:val="-3"/>
          <w:sz w:val="22"/>
        </w:rPr>
        <w:t> </w:t>
      </w:r>
      <w:r>
        <w:rPr>
          <w:sz w:val="22"/>
        </w:rPr>
        <w:t>committee</w:t>
      </w:r>
      <w:r>
        <w:rPr>
          <w:spacing w:val="-6"/>
          <w:sz w:val="22"/>
        </w:rPr>
        <w:t> </w:t>
      </w:r>
      <w:r>
        <w:rPr>
          <w:sz w:val="22"/>
        </w:rPr>
        <w:t>will</w:t>
      </w:r>
      <w:r>
        <w:rPr>
          <w:spacing w:val="-5"/>
          <w:sz w:val="22"/>
        </w:rPr>
        <w:t> </w:t>
      </w:r>
      <w:r>
        <w:rPr>
          <w:sz w:val="22"/>
        </w:rPr>
        <w:t>consist</w:t>
      </w:r>
      <w:r>
        <w:rPr>
          <w:spacing w:val="-3"/>
          <w:sz w:val="22"/>
        </w:rPr>
        <w:t> </w:t>
      </w:r>
      <w:r>
        <w:rPr>
          <w:sz w:val="22"/>
        </w:rPr>
        <w:t>of</w:t>
      </w:r>
      <w:r>
        <w:rPr>
          <w:spacing w:val="-5"/>
          <w:sz w:val="22"/>
        </w:rPr>
        <w:t> </w:t>
      </w:r>
      <w:r>
        <w:rPr>
          <w:sz w:val="22"/>
        </w:rPr>
        <w:t>representatives</w:t>
      </w:r>
      <w:r>
        <w:rPr>
          <w:spacing w:val="-6"/>
          <w:sz w:val="22"/>
        </w:rPr>
        <w:t> </w:t>
      </w:r>
      <w:r>
        <w:rPr>
          <w:spacing w:val="-2"/>
          <w:sz w:val="22"/>
        </w:rPr>
        <w:t>from:</w:t>
      </w:r>
    </w:p>
    <w:p>
      <w:pPr>
        <w:pStyle w:val="ListParagraph"/>
        <w:numPr>
          <w:ilvl w:val="1"/>
          <w:numId w:val="3"/>
        </w:numPr>
        <w:tabs>
          <w:tab w:pos="1646" w:val="left" w:leader="none"/>
          <w:tab w:pos="1648" w:val="left" w:leader="none"/>
        </w:tabs>
        <w:spacing w:line="230" w:lineRule="auto" w:before="7" w:after="0"/>
        <w:ind w:left="1648" w:right="512" w:hanging="361"/>
        <w:jc w:val="left"/>
        <w:rPr>
          <w:sz w:val="22"/>
        </w:rPr>
      </w:pPr>
      <w:r>
        <w:rPr>
          <w:sz w:val="22"/>
        </w:rPr>
        <w:t>Academic Affairs Units (AA) – These units include the Office of the Provost as well as University</w:t>
      </w:r>
      <w:r>
        <w:rPr>
          <w:spacing w:val="-3"/>
          <w:sz w:val="22"/>
        </w:rPr>
        <w:t> </w:t>
      </w:r>
      <w:r>
        <w:rPr>
          <w:sz w:val="22"/>
        </w:rPr>
        <w:t>Assessment</w:t>
      </w:r>
      <w:r>
        <w:rPr>
          <w:spacing w:val="-2"/>
          <w:sz w:val="22"/>
        </w:rPr>
        <w:t> </w:t>
      </w:r>
      <w:r>
        <w:rPr>
          <w:sz w:val="22"/>
        </w:rPr>
        <w:t>and</w:t>
      </w:r>
      <w:r>
        <w:rPr>
          <w:spacing w:val="-4"/>
          <w:sz w:val="22"/>
        </w:rPr>
        <w:t> </w:t>
      </w:r>
      <w:r>
        <w:rPr>
          <w:sz w:val="22"/>
        </w:rPr>
        <w:t>Testing</w:t>
      </w:r>
      <w:r>
        <w:rPr>
          <w:spacing w:val="-6"/>
          <w:sz w:val="22"/>
        </w:rPr>
        <w:t> </w:t>
      </w:r>
      <w:r>
        <w:rPr>
          <w:sz w:val="22"/>
        </w:rPr>
        <w:t>(UAT).</w:t>
      </w:r>
      <w:r>
        <w:rPr>
          <w:spacing w:val="-2"/>
          <w:sz w:val="22"/>
        </w:rPr>
        <w:t> </w:t>
      </w:r>
      <w:r>
        <w:rPr>
          <w:sz w:val="22"/>
        </w:rPr>
        <w:t>Both</w:t>
      </w:r>
      <w:r>
        <w:rPr>
          <w:spacing w:val="-6"/>
          <w:sz w:val="22"/>
        </w:rPr>
        <w:t> </w:t>
      </w:r>
      <w:r>
        <w:rPr>
          <w:sz w:val="22"/>
        </w:rPr>
        <w:t>will</w:t>
      </w:r>
      <w:r>
        <w:rPr>
          <w:spacing w:val="-4"/>
          <w:sz w:val="22"/>
        </w:rPr>
        <w:t> </w:t>
      </w:r>
      <w:r>
        <w:rPr>
          <w:sz w:val="22"/>
        </w:rPr>
        <w:t>contribute</w:t>
      </w:r>
      <w:r>
        <w:rPr>
          <w:spacing w:val="-4"/>
          <w:sz w:val="22"/>
        </w:rPr>
        <w:t> </w:t>
      </w:r>
      <w:r>
        <w:rPr>
          <w:sz w:val="22"/>
        </w:rPr>
        <w:t>expertise</w:t>
      </w:r>
      <w:r>
        <w:rPr>
          <w:spacing w:val="-6"/>
          <w:sz w:val="22"/>
        </w:rPr>
        <w:t> </w:t>
      </w:r>
      <w:r>
        <w:rPr>
          <w:sz w:val="22"/>
        </w:rPr>
        <w:t>in</w:t>
      </w:r>
      <w:r>
        <w:rPr>
          <w:spacing w:val="-4"/>
          <w:sz w:val="22"/>
        </w:rPr>
        <w:t> </w:t>
      </w:r>
      <w:r>
        <w:rPr>
          <w:sz w:val="22"/>
        </w:rPr>
        <w:t>assessment and other assessment-related policies when consulting with the QI committee.</w:t>
      </w:r>
    </w:p>
    <w:p>
      <w:pPr>
        <w:pStyle w:val="ListParagraph"/>
        <w:numPr>
          <w:ilvl w:val="1"/>
          <w:numId w:val="3"/>
        </w:numPr>
        <w:tabs>
          <w:tab w:pos="1646" w:val="left" w:leader="none"/>
          <w:tab w:pos="1648" w:val="left" w:leader="none"/>
        </w:tabs>
        <w:spacing w:line="235" w:lineRule="auto" w:before="6" w:after="0"/>
        <w:ind w:left="1648" w:right="550" w:hanging="361"/>
        <w:jc w:val="left"/>
        <w:rPr>
          <w:sz w:val="22"/>
        </w:rPr>
      </w:pPr>
      <w:r>
        <w:rPr>
          <w:sz w:val="22"/>
        </w:rPr>
        <w:t>Academic Assessment Improvement Council (AAIC) – AAIC is composed of representatives</w:t>
      </w:r>
      <w:r>
        <w:rPr>
          <w:spacing w:val="-5"/>
          <w:sz w:val="22"/>
        </w:rPr>
        <w:t> </w:t>
      </w:r>
      <w:r>
        <w:rPr>
          <w:sz w:val="22"/>
        </w:rPr>
        <w:t>from</w:t>
      </w:r>
      <w:r>
        <w:rPr>
          <w:spacing w:val="-4"/>
          <w:sz w:val="22"/>
        </w:rPr>
        <w:t> </w:t>
      </w:r>
      <w:r>
        <w:rPr>
          <w:sz w:val="22"/>
        </w:rPr>
        <w:t>all</w:t>
      </w:r>
      <w:r>
        <w:rPr>
          <w:spacing w:val="-6"/>
          <w:sz w:val="22"/>
        </w:rPr>
        <w:t> </w:t>
      </w:r>
      <w:r>
        <w:rPr>
          <w:sz w:val="22"/>
        </w:rPr>
        <w:t>seven</w:t>
      </w:r>
      <w:r>
        <w:rPr>
          <w:spacing w:val="-5"/>
          <w:sz w:val="22"/>
        </w:rPr>
        <w:t> </w:t>
      </w:r>
      <w:r>
        <w:rPr>
          <w:sz w:val="22"/>
        </w:rPr>
        <w:t>OSU</w:t>
      </w:r>
      <w:r>
        <w:rPr>
          <w:spacing w:val="-3"/>
          <w:sz w:val="22"/>
        </w:rPr>
        <w:t> </w:t>
      </w:r>
      <w:r>
        <w:rPr>
          <w:sz w:val="22"/>
        </w:rPr>
        <w:t>academic</w:t>
      </w:r>
      <w:r>
        <w:rPr>
          <w:spacing w:val="-2"/>
          <w:sz w:val="22"/>
        </w:rPr>
        <w:t> </w:t>
      </w:r>
      <w:r>
        <w:rPr>
          <w:sz w:val="22"/>
        </w:rPr>
        <w:t>colleges</w:t>
      </w:r>
      <w:r>
        <w:rPr>
          <w:spacing w:val="-2"/>
          <w:sz w:val="22"/>
        </w:rPr>
        <w:t> </w:t>
      </w:r>
      <w:r>
        <w:rPr>
          <w:sz w:val="22"/>
        </w:rPr>
        <w:t>as</w:t>
      </w:r>
      <w:r>
        <w:rPr>
          <w:spacing w:val="-2"/>
          <w:sz w:val="22"/>
        </w:rPr>
        <w:t> </w:t>
      </w:r>
      <w:r>
        <w:rPr>
          <w:sz w:val="22"/>
        </w:rPr>
        <w:t>well</w:t>
      </w:r>
      <w:r>
        <w:rPr>
          <w:spacing w:val="-3"/>
          <w:sz w:val="22"/>
        </w:rPr>
        <w:t> </w:t>
      </w:r>
      <w:r>
        <w:rPr>
          <w:sz w:val="22"/>
        </w:rPr>
        <w:t>as</w:t>
      </w:r>
      <w:r>
        <w:rPr>
          <w:spacing w:val="-5"/>
          <w:sz w:val="22"/>
        </w:rPr>
        <w:t> </w:t>
      </w:r>
      <w:r>
        <w:rPr>
          <w:sz w:val="22"/>
        </w:rPr>
        <w:t>representatives</w:t>
      </w:r>
      <w:r>
        <w:rPr>
          <w:spacing w:val="-5"/>
          <w:sz w:val="22"/>
        </w:rPr>
        <w:t> </w:t>
      </w:r>
      <w:r>
        <w:rPr>
          <w:sz w:val="22"/>
        </w:rPr>
        <w:t>from the OSU Library, IRA, Student Affairs, Academic Affairs, CAGE, and student representatives. Their focus will be to guide assessment and improvement processes throughout the Quality Initiative process.</w:t>
      </w:r>
    </w:p>
    <w:p>
      <w:pPr>
        <w:pStyle w:val="ListParagraph"/>
        <w:numPr>
          <w:ilvl w:val="1"/>
          <w:numId w:val="3"/>
        </w:numPr>
        <w:tabs>
          <w:tab w:pos="1647" w:val="left" w:leader="none"/>
          <w:tab w:pos="1649" w:val="left" w:leader="none"/>
        </w:tabs>
        <w:spacing w:line="230" w:lineRule="auto" w:before="9" w:after="0"/>
        <w:ind w:left="1649" w:right="230" w:hanging="361"/>
        <w:jc w:val="left"/>
        <w:rPr>
          <w:sz w:val="22"/>
        </w:rPr>
      </w:pPr>
      <w:r>
        <w:rPr>
          <w:sz w:val="22"/>
        </w:rPr>
        <w:t>Committee</w:t>
      </w:r>
      <w:r>
        <w:rPr>
          <w:spacing w:val="-4"/>
          <w:sz w:val="22"/>
        </w:rPr>
        <w:t> </w:t>
      </w:r>
      <w:r>
        <w:rPr>
          <w:sz w:val="22"/>
        </w:rPr>
        <w:t>for</w:t>
      </w:r>
      <w:r>
        <w:rPr>
          <w:spacing w:val="-3"/>
          <w:sz w:val="22"/>
        </w:rPr>
        <w:t> </w:t>
      </w:r>
      <w:r>
        <w:rPr>
          <w:sz w:val="22"/>
        </w:rPr>
        <w:t>the</w:t>
      </w:r>
      <w:r>
        <w:rPr>
          <w:spacing w:val="-4"/>
          <w:sz w:val="22"/>
        </w:rPr>
        <w:t> </w:t>
      </w:r>
      <w:r>
        <w:rPr>
          <w:sz w:val="22"/>
        </w:rPr>
        <w:t>Assessment</w:t>
      </w:r>
      <w:r>
        <w:rPr>
          <w:spacing w:val="-2"/>
          <w:sz w:val="22"/>
        </w:rPr>
        <w:t> </w:t>
      </w:r>
      <w:r>
        <w:rPr>
          <w:sz w:val="22"/>
        </w:rPr>
        <w:t>of</w:t>
      </w:r>
      <w:r>
        <w:rPr>
          <w:spacing w:val="-5"/>
          <w:sz w:val="22"/>
        </w:rPr>
        <w:t> </w:t>
      </w:r>
      <w:r>
        <w:rPr>
          <w:sz w:val="22"/>
        </w:rPr>
        <w:t>General</w:t>
      </w:r>
      <w:r>
        <w:rPr>
          <w:spacing w:val="-2"/>
          <w:sz w:val="22"/>
        </w:rPr>
        <w:t> </w:t>
      </w:r>
      <w:r>
        <w:rPr>
          <w:sz w:val="22"/>
        </w:rPr>
        <w:t>Education</w:t>
      </w:r>
      <w:r>
        <w:rPr>
          <w:spacing w:val="-2"/>
          <w:sz w:val="22"/>
        </w:rPr>
        <w:t> </w:t>
      </w:r>
      <w:r>
        <w:rPr>
          <w:sz w:val="22"/>
        </w:rPr>
        <w:t>(CAGE)</w:t>
      </w:r>
      <w:r>
        <w:rPr>
          <w:spacing w:val="-3"/>
          <w:sz w:val="22"/>
        </w:rPr>
        <w:t> </w:t>
      </w:r>
      <w:r>
        <w:rPr>
          <w:sz w:val="22"/>
        </w:rPr>
        <w:t>–</w:t>
      </w:r>
      <w:r>
        <w:rPr>
          <w:spacing w:val="-1"/>
          <w:sz w:val="22"/>
        </w:rPr>
        <w:t> </w:t>
      </w:r>
      <w:r>
        <w:rPr>
          <w:sz w:val="22"/>
        </w:rPr>
        <w:t>CAGE,</w:t>
      </w:r>
      <w:r>
        <w:rPr>
          <w:spacing w:val="-2"/>
          <w:sz w:val="22"/>
        </w:rPr>
        <w:t> </w:t>
      </w:r>
      <w:r>
        <w:rPr>
          <w:sz w:val="22"/>
        </w:rPr>
        <w:t>a</w:t>
      </w:r>
      <w:r>
        <w:rPr>
          <w:spacing w:val="-2"/>
          <w:sz w:val="22"/>
        </w:rPr>
        <w:t> </w:t>
      </w:r>
      <w:r>
        <w:rPr>
          <w:sz w:val="22"/>
        </w:rPr>
        <w:t>subcommittee</w:t>
      </w:r>
      <w:r>
        <w:rPr>
          <w:spacing w:val="-4"/>
          <w:sz w:val="22"/>
        </w:rPr>
        <w:t> </w:t>
      </w:r>
      <w:r>
        <w:rPr>
          <w:sz w:val="22"/>
        </w:rPr>
        <w:t>of AAIC, is composed of five faculty members across academic colleges and is tasked with undertaking general education assessment on an institutional level.</w:t>
      </w:r>
    </w:p>
    <w:p>
      <w:pPr>
        <w:pStyle w:val="ListParagraph"/>
        <w:numPr>
          <w:ilvl w:val="1"/>
          <w:numId w:val="3"/>
        </w:numPr>
        <w:tabs>
          <w:tab w:pos="1648" w:val="left" w:leader="none"/>
        </w:tabs>
        <w:spacing w:line="235" w:lineRule="auto" w:before="7" w:after="0"/>
        <w:ind w:left="1648" w:right="426" w:hanging="360"/>
        <w:jc w:val="left"/>
        <w:rPr>
          <w:sz w:val="22"/>
        </w:rPr>
      </w:pPr>
      <w:r>
        <w:rPr>
          <w:sz w:val="22"/>
        </w:rPr>
        <w:t>Instruction Council (IC) – The associate deans for instruction and academic affairs from each</w:t>
      </w:r>
      <w:r>
        <w:rPr>
          <w:spacing w:val="-2"/>
          <w:sz w:val="22"/>
        </w:rPr>
        <w:t> </w:t>
      </w:r>
      <w:r>
        <w:rPr>
          <w:sz w:val="22"/>
        </w:rPr>
        <w:t>academic</w:t>
      </w:r>
      <w:r>
        <w:rPr>
          <w:spacing w:val="-2"/>
          <w:sz w:val="22"/>
        </w:rPr>
        <w:t> </w:t>
      </w:r>
      <w:r>
        <w:rPr>
          <w:sz w:val="22"/>
        </w:rPr>
        <w:t>college</w:t>
      </w:r>
      <w:r>
        <w:rPr>
          <w:spacing w:val="-3"/>
          <w:sz w:val="22"/>
        </w:rPr>
        <w:t> </w:t>
      </w:r>
      <w:r>
        <w:rPr>
          <w:sz w:val="22"/>
        </w:rPr>
        <w:t>and</w:t>
      </w:r>
      <w:r>
        <w:rPr>
          <w:spacing w:val="-3"/>
          <w:sz w:val="22"/>
        </w:rPr>
        <w:t> </w:t>
      </w:r>
      <w:r>
        <w:rPr>
          <w:sz w:val="22"/>
        </w:rPr>
        <w:t>the</w:t>
      </w:r>
      <w:r>
        <w:rPr>
          <w:spacing w:val="-5"/>
          <w:sz w:val="22"/>
        </w:rPr>
        <w:t> </w:t>
      </w:r>
      <w:r>
        <w:rPr>
          <w:sz w:val="22"/>
        </w:rPr>
        <w:t>Graduate</w:t>
      </w:r>
      <w:r>
        <w:rPr>
          <w:spacing w:val="-5"/>
          <w:sz w:val="22"/>
        </w:rPr>
        <w:t> </w:t>
      </w:r>
      <w:r>
        <w:rPr>
          <w:sz w:val="22"/>
        </w:rPr>
        <w:t>College</w:t>
      </w:r>
      <w:r>
        <w:rPr>
          <w:spacing w:val="-3"/>
          <w:sz w:val="22"/>
        </w:rPr>
        <w:t> </w:t>
      </w:r>
      <w:r>
        <w:rPr>
          <w:sz w:val="22"/>
        </w:rPr>
        <w:t>serve</w:t>
      </w:r>
      <w:r>
        <w:rPr>
          <w:spacing w:val="-5"/>
          <w:sz w:val="22"/>
        </w:rPr>
        <w:t> </w:t>
      </w:r>
      <w:r>
        <w:rPr>
          <w:sz w:val="22"/>
        </w:rPr>
        <w:t>on</w:t>
      </w:r>
      <w:r>
        <w:rPr>
          <w:spacing w:val="-5"/>
          <w:sz w:val="22"/>
        </w:rPr>
        <w:t> </w:t>
      </w:r>
      <w:r>
        <w:rPr>
          <w:sz w:val="22"/>
        </w:rPr>
        <w:t>this</w:t>
      </w:r>
      <w:r>
        <w:rPr>
          <w:spacing w:val="-2"/>
          <w:sz w:val="22"/>
        </w:rPr>
        <w:t> </w:t>
      </w:r>
      <w:r>
        <w:rPr>
          <w:sz w:val="22"/>
        </w:rPr>
        <w:t>council,</w:t>
      </w:r>
      <w:r>
        <w:rPr>
          <w:spacing w:val="-1"/>
          <w:sz w:val="22"/>
        </w:rPr>
        <w:t> </w:t>
      </w:r>
      <w:r>
        <w:rPr>
          <w:sz w:val="22"/>
        </w:rPr>
        <w:t>which</w:t>
      </w:r>
      <w:r>
        <w:rPr>
          <w:spacing w:val="-3"/>
          <w:sz w:val="22"/>
        </w:rPr>
        <w:t> </w:t>
      </w:r>
      <w:r>
        <w:rPr>
          <w:sz w:val="22"/>
        </w:rPr>
        <w:t>is</w:t>
      </w:r>
      <w:r>
        <w:rPr>
          <w:spacing w:val="-2"/>
          <w:sz w:val="22"/>
        </w:rPr>
        <w:t> </w:t>
      </w:r>
      <w:r>
        <w:rPr>
          <w:sz w:val="22"/>
        </w:rPr>
        <w:t>chaired by the vice provost for undergraduate education. This group meets monthly during the academic year (more often if needed) to discuss all aspects of instructional programs, including curriculum, course delivery, and faculty instruction.</w:t>
      </w:r>
    </w:p>
    <w:p>
      <w:pPr>
        <w:pStyle w:val="ListParagraph"/>
        <w:numPr>
          <w:ilvl w:val="1"/>
          <w:numId w:val="3"/>
        </w:numPr>
        <w:tabs>
          <w:tab w:pos="1646" w:val="left" w:leader="none"/>
          <w:tab w:pos="1648" w:val="left" w:leader="none"/>
        </w:tabs>
        <w:spacing w:line="230" w:lineRule="auto" w:before="9" w:after="0"/>
        <w:ind w:left="1648" w:right="502" w:hanging="361"/>
        <w:jc w:val="left"/>
        <w:rPr>
          <w:sz w:val="22"/>
        </w:rPr>
      </w:pPr>
      <w:r>
        <w:rPr>
          <w:sz w:val="22"/>
        </w:rPr>
        <w:t>Institutional</w:t>
      </w:r>
      <w:r>
        <w:rPr>
          <w:spacing w:val="-2"/>
          <w:sz w:val="22"/>
        </w:rPr>
        <w:t> </w:t>
      </w:r>
      <w:r>
        <w:rPr>
          <w:sz w:val="22"/>
        </w:rPr>
        <w:t>Research</w:t>
      </w:r>
      <w:r>
        <w:rPr>
          <w:spacing w:val="-4"/>
          <w:sz w:val="22"/>
        </w:rPr>
        <w:t> </w:t>
      </w:r>
      <w:r>
        <w:rPr>
          <w:sz w:val="22"/>
        </w:rPr>
        <w:t>and</w:t>
      </w:r>
      <w:r>
        <w:rPr>
          <w:spacing w:val="-2"/>
          <w:sz w:val="22"/>
        </w:rPr>
        <w:t> </w:t>
      </w:r>
      <w:r>
        <w:rPr>
          <w:sz w:val="22"/>
        </w:rPr>
        <w:t>Analytics</w:t>
      </w:r>
      <w:r>
        <w:rPr>
          <w:spacing w:val="-4"/>
          <w:sz w:val="22"/>
        </w:rPr>
        <w:t> </w:t>
      </w:r>
      <w:r>
        <w:rPr>
          <w:sz w:val="22"/>
        </w:rPr>
        <w:t>(IRA)</w:t>
      </w:r>
      <w:r>
        <w:rPr>
          <w:spacing w:val="-3"/>
          <w:sz w:val="22"/>
        </w:rPr>
        <w:t> </w:t>
      </w:r>
      <w:r>
        <w:rPr>
          <w:sz w:val="22"/>
        </w:rPr>
        <w:t>–</w:t>
      </w:r>
      <w:r>
        <w:rPr>
          <w:spacing w:val="-1"/>
          <w:sz w:val="22"/>
        </w:rPr>
        <w:t> </w:t>
      </w:r>
      <w:r>
        <w:rPr>
          <w:sz w:val="22"/>
        </w:rPr>
        <w:t>Through</w:t>
      </w:r>
      <w:r>
        <w:rPr>
          <w:spacing w:val="-2"/>
          <w:sz w:val="22"/>
        </w:rPr>
        <w:t> </w:t>
      </w:r>
      <w:r>
        <w:rPr>
          <w:sz w:val="22"/>
        </w:rPr>
        <w:t>a</w:t>
      </w:r>
      <w:r>
        <w:rPr>
          <w:spacing w:val="-2"/>
          <w:sz w:val="22"/>
        </w:rPr>
        <w:t> </w:t>
      </w:r>
      <w:r>
        <w:rPr>
          <w:sz w:val="22"/>
        </w:rPr>
        <w:t>close</w:t>
      </w:r>
      <w:r>
        <w:rPr>
          <w:spacing w:val="-4"/>
          <w:sz w:val="22"/>
        </w:rPr>
        <w:t> </w:t>
      </w:r>
      <w:r>
        <w:rPr>
          <w:sz w:val="22"/>
        </w:rPr>
        <w:t>partnership</w:t>
      </w:r>
      <w:r>
        <w:rPr>
          <w:spacing w:val="-6"/>
          <w:sz w:val="22"/>
        </w:rPr>
        <w:t> </w:t>
      </w:r>
      <w:r>
        <w:rPr>
          <w:sz w:val="22"/>
        </w:rPr>
        <w:t>with</w:t>
      </w:r>
      <w:r>
        <w:rPr>
          <w:spacing w:val="-2"/>
          <w:sz w:val="22"/>
        </w:rPr>
        <w:t> </w:t>
      </w:r>
      <w:r>
        <w:rPr>
          <w:sz w:val="22"/>
        </w:rPr>
        <w:t>UAT,</w:t>
      </w:r>
      <w:r>
        <w:rPr>
          <w:spacing w:val="-3"/>
          <w:sz w:val="22"/>
        </w:rPr>
        <w:t> </w:t>
      </w:r>
      <w:r>
        <w:rPr>
          <w:sz w:val="22"/>
        </w:rPr>
        <w:t>IRA has created interactive dashboards and other institutional analytic solutions to aid in assessment efforts.</w:t>
      </w:r>
    </w:p>
    <w:p>
      <w:pPr>
        <w:spacing w:after="0" w:line="230" w:lineRule="auto"/>
        <w:jc w:val="left"/>
        <w:rPr>
          <w:sz w:val="22"/>
        </w:rPr>
        <w:sectPr>
          <w:footerReference w:type="default" r:id="rId12"/>
          <w:pgSz w:w="12240" w:h="15840"/>
          <w:pgMar w:footer="1242" w:header="0" w:top="1360" w:bottom="1440" w:left="800" w:right="800"/>
        </w:sectPr>
      </w:pPr>
    </w:p>
    <w:p>
      <w:pPr>
        <w:spacing w:before="72"/>
        <w:ind w:left="207" w:right="0" w:firstLine="0"/>
        <w:jc w:val="left"/>
        <w:rPr>
          <w:i/>
          <w:sz w:val="22"/>
        </w:rPr>
      </w:pPr>
      <w:r>
        <w:rPr>
          <w:i/>
          <w:sz w:val="22"/>
        </w:rPr>
        <w:t>Financial</w:t>
      </w:r>
      <w:r>
        <w:rPr>
          <w:i/>
          <w:spacing w:val="-9"/>
          <w:sz w:val="22"/>
        </w:rPr>
        <w:t> </w:t>
      </w:r>
      <w:r>
        <w:rPr>
          <w:i/>
          <w:spacing w:val="-2"/>
          <w:sz w:val="22"/>
        </w:rPr>
        <w:t>Support</w:t>
      </w:r>
    </w:p>
    <w:p>
      <w:pPr>
        <w:pStyle w:val="BodyText"/>
        <w:spacing w:before="1"/>
        <w:ind w:left="207"/>
      </w:pPr>
      <w:r>
        <w:rPr/>
        <w:t>It</w:t>
      </w:r>
      <w:r>
        <w:rPr>
          <w:spacing w:val="-2"/>
        </w:rPr>
        <w:t> </w:t>
      </w:r>
      <w:r>
        <w:rPr/>
        <w:t>is</w:t>
      </w:r>
      <w:r>
        <w:rPr>
          <w:spacing w:val="-1"/>
        </w:rPr>
        <w:t> </w:t>
      </w:r>
      <w:r>
        <w:rPr/>
        <w:t>the</w:t>
      </w:r>
      <w:r>
        <w:rPr>
          <w:spacing w:val="-4"/>
        </w:rPr>
        <w:t> </w:t>
      </w:r>
      <w:r>
        <w:rPr/>
        <w:t>responsibility</w:t>
      </w:r>
      <w:r>
        <w:rPr>
          <w:spacing w:val="-1"/>
        </w:rPr>
        <w:t> </w:t>
      </w:r>
      <w:r>
        <w:rPr/>
        <w:t>of</w:t>
      </w:r>
      <w:r>
        <w:rPr>
          <w:spacing w:val="-5"/>
        </w:rPr>
        <w:t> </w:t>
      </w:r>
      <w:r>
        <w:rPr/>
        <w:t>AAIC</w:t>
      </w:r>
      <w:r>
        <w:rPr>
          <w:spacing w:val="-2"/>
        </w:rPr>
        <w:t> </w:t>
      </w:r>
      <w:r>
        <w:rPr/>
        <w:t>and</w:t>
      </w:r>
      <w:r>
        <w:rPr>
          <w:spacing w:val="-2"/>
        </w:rPr>
        <w:t> </w:t>
      </w:r>
      <w:r>
        <w:rPr/>
        <w:t>UAT</w:t>
      </w:r>
      <w:r>
        <w:rPr>
          <w:spacing w:val="-4"/>
        </w:rPr>
        <w:t> </w:t>
      </w:r>
      <w:r>
        <w:rPr/>
        <w:t>to</w:t>
      </w:r>
      <w:r>
        <w:rPr>
          <w:spacing w:val="-2"/>
        </w:rPr>
        <w:t> </w:t>
      </w:r>
      <w:r>
        <w:rPr/>
        <w:t>provide</w:t>
      </w:r>
      <w:r>
        <w:rPr>
          <w:spacing w:val="-2"/>
        </w:rPr>
        <w:t> </w:t>
      </w:r>
      <w:r>
        <w:rPr/>
        <w:t>stewardship</w:t>
      </w:r>
      <w:r>
        <w:rPr>
          <w:spacing w:val="-2"/>
        </w:rPr>
        <w:t> </w:t>
      </w:r>
      <w:r>
        <w:rPr/>
        <w:t>of</w:t>
      </w:r>
      <w:r>
        <w:rPr>
          <w:spacing w:val="-2"/>
        </w:rPr>
        <w:t> </w:t>
      </w:r>
      <w:r>
        <w:rPr/>
        <w:t>students’</w:t>
      </w:r>
      <w:r>
        <w:rPr>
          <w:spacing w:val="-2"/>
        </w:rPr>
        <w:t> </w:t>
      </w:r>
      <w:r>
        <w:rPr/>
        <w:t>assessment</w:t>
      </w:r>
      <w:r>
        <w:rPr>
          <w:spacing w:val="-2"/>
        </w:rPr>
        <w:t> </w:t>
      </w:r>
      <w:r>
        <w:rPr/>
        <w:t>fees.</w:t>
      </w:r>
      <w:r>
        <w:rPr>
          <w:spacing w:val="-2"/>
        </w:rPr>
        <w:t> </w:t>
      </w:r>
      <w:r>
        <w:rPr/>
        <w:t>This</w:t>
      </w:r>
      <w:r>
        <w:rPr>
          <w:spacing w:val="-1"/>
        </w:rPr>
        <w:t> </w:t>
      </w:r>
      <w:r>
        <w:rPr/>
        <w:t>will</w:t>
      </w:r>
      <w:r>
        <w:rPr>
          <w:spacing w:val="-2"/>
        </w:rPr>
        <w:t> </w:t>
      </w:r>
      <w:r>
        <w:rPr/>
        <w:t>be accomplished by:</w:t>
      </w:r>
    </w:p>
    <w:p>
      <w:pPr>
        <w:pStyle w:val="ListParagraph"/>
        <w:numPr>
          <w:ilvl w:val="0"/>
          <w:numId w:val="3"/>
        </w:numPr>
        <w:tabs>
          <w:tab w:pos="928" w:val="left" w:leader="none"/>
        </w:tabs>
        <w:spacing w:line="237" w:lineRule="auto" w:before="103" w:after="0"/>
        <w:ind w:left="928" w:right="1049" w:hanging="361"/>
        <w:jc w:val="left"/>
        <w:rPr>
          <w:sz w:val="22"/>
        </w:rPr>
      </w:pPr>
      <w:r>
        <w:rPr>
          <w:sz w:val="22"/>
        </w:rPr>
        <w:t>Ensuring</w:t>
      </w:r>
      <w:r>
        <w:rPr>
          <w:spacing w:val="-3"/>
          <w:sz w:val="22"/>
        </w:rPr>
        <w:t> </w:t>
      </w:r>
      <w:r>
        <w:rPr>
          <w:sz w:val="22"/>
        </w:rPr>
        <w:t>that</w:t>
      </w:r>
      <w:r>
        <w:rPr>
          <w:spacing w:val="-1"/>
          <w:sz w:val="22"/>
        </w:rPr>
        <w:t> </w:t>
      </w:r>
      <w:r>
        <w:rPr>
          <w:sz w:val="22"/>
        </w:rPr>
        <w:t>student</w:t>
      </w:r>
      <w:r>
        <w:rPr>
          <w:spacing w:val="-1"/>
          <w:sz w:val="22"/>
        </w:rPr>
        <w:t> </w:t>
      </w:r>
      <w:r>
        <w:rPr>
          <w:sz w:val="22"/>
        </w:rPr>
        <w:t>assessment</w:t>
      </w:r>
      <w:r>
        <w:rPr>
          <w:spacing w:val="-4"/>
          <w:sz w:val="22"/>
        </w:rPr>
        <w:t> </w:t>
      </w:r>
      <w:r>
        <w:rPr>
          <w:sz w:val="22"/>
        </w:rPr>
        <w:t>fees</w:t>
      </w:r>
      <w:r>
        <w:rPr>
          <w:spacing w:val="-2"/>
          <w:sz w:val="22"/>
        </w:rPr>
        <w:t> </w:t>
      </w:r>
      <w:r>
        <w:rPr>
          <w:sz w:val="22"/>
        </w:rPr>
        <w:t>are</w:t>
      </w:r>
      <w:r>
        <w:rPr>
          <w:spacing w:val="-5"/>
          <w:sz w:val="22"/>
        </w:rPr>
        <w:t> </w:t>
      </w:r>
      <w:r>
        <w:rPr>
          <w:sz w:val="22"/>
        </w:rPr>
        <w:t>used</w:t>
      </w:r>
      <w:r>
        <w:rPr>
          <w:spacing w:val="-3"/>
          <w:sz w:val="22"/>
        </w:rPr>
        <w:t> </w:t>
      </w:r>
      <w:r>
        <w:rPr>
          <w:sz w:val="22"/>
        </w:rPr>
        <w:t>in</w:t>
      </w:r>
      <w:r>
        <w:rPr>
          <w:spacing w:val="-3"/>
          <w:sz w:val="22"/>
        </w:rPr>
        <w:t> </w:t>
      </w:r>
      <w:r>
        <w:rPr>
          <w:sz w:val="22"/>
        </w:rPr>
        <w:t>accordance</w:t>
      </w:r>
      <w:r>
        <w:rPr>
          <w:spacing w:val="-3"/>
          <w:sz w:val="22"/>
        </w:rPr>
        <w:t> </w:t>
      </w:r>
      <w:r>
        <w:rPr>
          <w:sz w:val="22"/>
        </w:rPr>
        <w:t>with</w:t>
      </w:r>
      <w:r>
        <w:rPr>
          <w:spacing w:val="-5"/>
          <w:sz w:val="22"/>
        </w:rPr>
        <w:t> </w:t>
      </w:r>
      <w:r>
        <w:rPr>
          <w:sz w:val="22"/>
        </w:rPr>
        <w:t>guidelines</w:t>
      </w:r>
      <w:r>
        <w:rPr>
          <w:spacing w:val="-2"/>
          <w:sz w:val="22"/>
        </w:rPr>
        <w:t> </w:t>
      </w:r>
      <w:r>
        <w:rPr>
          <w:sz w:val="22"/>
        </w:rPr>
        <w:t>set</w:t>
      </w:r>
      <w:r>
        <w:rPr>
          <w:spacing w:val="-3"/>
          <w:sz w:val="22"/>
        </w:rPr>
        <w:t> </w:t>
      </w:r>
      <w:r>
        <w:rPr>
          <w:sz w:val="22"/>
        </w:rPr>
        <w:t>by</w:t>
      </w:r>
      <w:r>
        <w:rPr>
          <w:spacing w:val="-5"/>
          <w:sz w:val="22"/>
        </w:rPr>
        <w:t> </w:t>
      </w:r>
      <w:r>
        <w:rPr>
          <w:sz w:val="22"/>
        </w:rPr>
        <w:t>the Oklahoma State Regents for Higher Education (OSRHE) and OSU, and</w:t>
      </w:r>
    </w:p>
    <w:p>
      <w:pPr>
        <w:pStyle w:val="ListParagraph"/>
        <w:numPr>
          <w:ilvl w:val="0"/>
          <w:numId w:val="3"/>
        </w:numPr>
        <w:tabs>
          <w:tab w:pos="928" w:val="left" w:leader="none"/>
        </w:tabs>
        <w:spacing w:line="237" w:lineRule="auto" w:before="3" w:after="0"/>
        <w:ind w:left="928" w:right="816" w:hanging="361"/>
        <w:jc w:val="left"/>
        <w:rPr>
          <w:sz w:val="22"/>
        </w:rPr>
      </w:pPr>
      <w:r>
        <w:rPr>
          <w:sz w:val="22"/>
        </w:rPr>
        <w:t>Considering</w:t>
      </w:r>
      <w:r>
        <w:rPr>
          <w:spacing w:val="-3"/>
          <w:sz w:val="22"/>
        </w:rPr>
        <w:t> </w:t>
      </w:r>
      <w:r>
        <w:rPr>
          <w:sz w:val="22"/>
        </w:rPr>
        <w:t>careful</w:t>
      </w:r>
      <w:r>
        <w:rPr>
          <w:spacing w:val="-3"/>
          <w:sz w:val="22"/>
        </w:rPr>
        <w:t> </w:t>
      </w:r>
      <w:r>
        <w:rPr>
          <w:sz w:val="22"/>
        </w:rPr>
        <w:t>and</w:t>
      </w:r>
      <w:r>
        <w:rPr>
          <w:spacing w:val="-5"/>
          <w:sz w:val="22"/>
        </w:rPr>
        <w:t> </w:t>
      </w:r>
      <w:r>
        <w:rPr>
          <w:sz w:val="22"/>
        </w:rPr>
        <w:t>responsible</w:t>
      </w:r>
      <w:r>
        <w:rPr>
          <w:spacing w:val="-3"/>
          <w:sz w:val="22"/>
        </w:rPr>
        <w:t> </w:t>
      </w:r>
      <w:r>
        <w:rPr>
          <w:sz w:val="22"/>
        </w:rPr>
        <w:t>allocation</w:t>
      </w:r>
      <w:r>
        <w:rPr>
          <w:spacing w:val="-3"/>
          <w:sz w:val="22"/>
        </w:rPr>
        <w:t> </w:t>
      </w:r>
      <w:r>
        <w:rPr>
          <w:sz w:val="22"/>
        </w:rPr>
        <w:t>of</w:t>
      </w:r>
      <w:r>
        <w:rPr>
          <w:spacing w:val="-5"/>
          <w:sz w:val="22"/>
        </w:rPr>
        <w:t> </w:t>
      </w:r>
      <w:r>
        <w:rPr>
          <w:sz w:val="22"/>
        </w:rPr>
        <w:t>funds</w:t>
      </w:r>
      <w:r>
        <w:rPr>
          <w:spacing w:val="-5"/>
          <w:sz w:val="22"/>
        </w:rPr>
        <w:t> </w:t>
      </w:r>
      <w:r>
        <w:rPr>
          <w:sz w:val="22"/>
        </w:rPr>
        <w:t>to</w:t>
      </w:r>
      <w:r>
        <w:rPr>
          <w:spacing w:val="-3"/>
          <w:sz w:val="22"/>
        </w:rPr>
        <w:t> </w:t>
      </w:r>
      <w:r>
        <w:rPr>
          <w:sz w:val="22"/>
        </w:rPr>
        <w:t>achieve</w:t>
      </w:r>
      <w:r>
        <w:rPr>
          <w:spacing w:val="-3"/>
          <w:sz w:val="22"/>
        </w:rPr>
        <w:t> </w:t>
      </w:r>
      <w:r>
        <w:rPr>
          <w:sz w:val="22"/>
        </w:rPr>
        <w:t>the</w:t>
      </w:r>
      <w:r>
        <w:rPr>
          <w:spacing w:val="-5"/>
          <w:sz w:val="22"/>
        </w:rPr>
        <w:t> </w:t>
      </w:r>
      <w:r>
        <w:rPr>
          <w:sz w:val="22"/>
        </w:rPr>
        <w:t>largest</w:t>
      </w:r>
      <w:r>
        <w:rPr>
          <w:spacing w:val="-1"/>
          <w:sz w:val="22"/>
        </w:rPr>
        <w:t> </w:t>
      </w:r>
      <w:r>
        <w:rPr>
          <w:sz w:val="22"/>
        </w:rPr>
        <w:t>impact</w:t>
      </w:r>
      <w:r>
        <w:rPr>
          <w:spacing w:val="-3"/>
          <w:sz w:val="22"/>
        </w:rPr>
        <w:t> </w:t>
      </w:r>
      <w:r>
        <w:rPr>
          <w:sz w:val="22"/>
        </w:rPr>
        <w:t>for</w:t>
      </w:r>
      <w:r>
        <w:rPr>
          <w:spacing w:val="-4"/>
          <w:sz w:val="22"/>
        </w:rPr>
        <w:t> </w:t>
      </w:r>
      <w:r>
        <w:rPr>
          <w:sz w:val="22"/>
        </w:rPr>
        <w:t>the benefit of student learning and development.</w:t>
      </w:r>
    </w:p>
    <w:p>
      <w:pPr>
        <w:spacing w:before="101"/>
        <w:ind w:left="208" w:right="0" w:firstLine="0"/>
        <w:jc w:val="left"/>
        <w:rPr>
          <w:i/>
          <w:sz w:val="22"/>
        </w:rPr>
      </w:pPr>
      <w:r>
        <w:rPr>
          <w:i/>
          <w:sz w:val="22"/>
        </w:rPr>
        <w:t>Technological</w:t>
      </w:r>
      <w:r>
        <w:rPr>
          <w:i/>
          <w:spacing w:val="-14"/>
          <w:sz w:val="22"/>
        </w:rPr>
        <w:t> </w:t>
      </w:r>
      <w:r>
        <w:rPr>
          <w:i/>
          <w:spacing w:val="-2"/>
          <w:sz w:val="22"/>
        </w:rPr>
        <w:t>Support</w:t>
      </w:r>
    </w:p>
    <w:p>
      <w:pPr>
        <w:pStyle w:val="ListParagraph"/>
        <w:numPr>
          <w:ilvl w:val="0"/>
          <w:numId w:val="3"/>
        </w:numPr>
        <w:tabs>
          <w:tab w:pos="928" w:val="left" w:leader="none"/>
        </w:tabs>
        <w:spacing w:line="240" w:lineRule="auto" w:before="101" w:after="0"/>
        <w:ind w:left="928" w:right="220" w:hanging="361"/>
        <w:jc w:val="left"/>
        <w:rPr>
          <w:sz w:val="22"/>
        </w:rPr>
      </w:pPr>
      <w:r>
        <w:rPr>
          <w:sz w:val="22"/>
        </w:rPr>
        <w:t>Nuventive Improvement Platform – This assessment management system provides a flexible framework to help the academic community organize, document, report, and plan effective</w:t>
      </w:r>
      <w:r>
        <w:rPr>
          <w:sz w:val="22"/>
        </w:rPr>
        <w:t> actions for program improvement.</w:t>
      </w:r>
      <w:r>
        <w:rPr>
          <w:spacing w:val="40"/>
          <w:sz w:val="22"/>
        </w:rPr>
        <w:t> </w:t>
      </w:r>
      <w:r>
        <w:rPr>
          <w:sz w:val="22"/>
        </w:rPr>
        <w:t>In 2018, Nuventive was first implemented at OSU accompanied</w:t>
      </w:r>
      <w:r>
        <w:rPr>
          <w:spacing w:val="-2"/>
          <w:sz w:val="22"/>
        </w:rPr>
        <w:t> </w:t>
      </w:r>
      <w:r>
        <w:rPr>
          <w:sz w:val="22"/>
        </w:rPr>
        <w:t>by</w:t>
      </w:r>
      <w:r>
        <w:rPr>
          <w:spacing w:val="-4"/>
          <w:sz w:val="22"/>
        </w:rPr>
        <w:t> </w:t>
      </w:r>
      <w:r>
        <w:rPr>
          <w:sz w:val="22"/>
        </w:rPr>
        <w:t>UAT-led</w:t>
      </w:r>
      <w:r>
        <w:rPr>
          <w:spacing w:val="-2"/>
          <w:sz w:val="22"/>
        </w:rPr>
        <w:t> </w:t>
      </w:r>
      <w:r>
        <w:rPr>
          <w:sz w:val="22"/>
        </w:rPr>
        <w:t>training</w:t>
      </w:r>
      <w:r>
        <w:rPr>
          <w:spacing w:val="-2"/>
          <w:sz w:val="22"/>
        </w:rPr>
        <w:t> </w:t>
      </w:r>
      <w:r>
        <w:rPr>
          <w:sz w:val="22"/>
        </w:rPr>
        <w:t>sessions</w:t>
      </w:r>
      <w:r>
        <w:rPr>
          <w:spacing w:val="-4"/>
          <w:sz w:val="22"/>
        </w:rPr>
        <w:t> </w:t>
      </w:r>
      <w:r>
        <w:rPr>
          <w:sz w:val="22"/>
        </w:rPr>
        <w:t>for</w:t>
      </w:r>
      <w:r>
        <w:rPr>
          <w:spacing w:val="-3"/>
          <w:sz w:val="22"/>
        </w:rPr>
        <w:t> </w:t>
      </w:r>
      <w:r>
        <w:rPr>
          <w:sz w:val="22"/>
        </w:rPr>
        <w:t>all</w:t>
      </w:r>
      <w:r>
        <w:rPr>
          <w:spacing w:val="-2"/>
          <w:sz w:val="22"/>
        </w:rPr>
        <w:t> </w:t>
      </w:r>
      <w:r>
        <w:rPr>
          <w:sz w:val="22"/>
        </w:rPr>
        <w:t>program</w:t>
      </w:r>
      <w:r>
        <w:rPr>
          <w:spacing w:val="-3"/>
          <w:sz w:val="22"/>
        </w:rPr>
        <w:t> </w:t>
      </w:r>
      <w:r>
        <w:rPr>
          <w:sz w:val="22"/>
        </w:rPr>
        <w:t>coordinators</w:t>
      </w:r>
      <w:r>
        <w:rPr>
          <w:spacing w:val="-4"/>
          <w:sz w:val="22"/>
        </w:rPr>
        <w:t> </w:t>
      </w:r>
      <w:r>
        <w:rPr>
          <w:sz w:val="22"/>
        </w:rPr>
        <w:t>and</w:t>
      </w:r>
      <w:r>
        <w:rPr>
          <w:spacing w:val="-2"/>
          <w:sz w:val="22"/>
        </w:rPr>
        <w:t> </w:t>
      </w:r>
      <w:r>
        <w:rPr>
          <w:sz w:val="22"/>
        </w:rPr>
        <w:t>the</w:t>
      </w:r>
      <w:r>
        <w:rPr>
          <w:spacing w:val="-4"/>
          <w:sz w:val="22"/>
        </w:rPr>
        <w:t> </w:t>
      </w:r>
      <w:r>
        <w:rPr>
          <w:sz w:val="22"/>
        </w:rPr>
        <w:t>first</w:t>
      </w:r>
      <w:r>
        <w:rPr>
          <w:spacing w:val="-2"/>
          <w:sz w:val="22"/>
        </w:rPr>
        <w:t> </w:t>
      </w:r>
      <w:r>
        <w:rPr>
          <w:sz w:val="22"/>
        </w:rPr>
        <w:t>active</w:t>
      </w:r>
      <w:r>
        <w:rPr>
          <w:spacing w:val="-4"/>
          <w:sz w:val="22"/>
        </w:rPr>
        <w:t> </w:t>
      </w:r>
      <w:r>
        <w:rPr>
          <w:sz w:val="22"/>
        </w:rPr>
        <w:t>annual report submission</w:t>
      </w:r>
      <w:r>
        <w:rPr>
          <w:spacing w:val="-1"/>
          <w:sz w:val="22"/>
        </w:rPr>
        <w:t> </w:t>
      </w:r>
      <w:r>
        <w:rPr>
          <w:sz w:val="22"/>
        </w:rPr>
        <w:t>from programs.</w:t>
      </w:r>
      <w:r>
        <w:rPr>
          <w:spacing w:val="40"/>
          <w:sz w:val="22"/>
        </w:rPr>
        <w:t> </w:t>
      </w:r>
      <w:r>
        <w:rPr>
          <w:sz w:val="22"/>
        </w:rPr>
        <w:t>Three</w:t>
      </w:r>
      <w:r>
        <w:rPr>
          <w:spacing w:val="-1"/>
          <w:sz w:val="22"/>
        </w:rPr>
        <w:t> </w:t>
      </w:r>
      <w:r>
        <w:rPr>
          <w:sz w:val="22"/>
        </w:rPr>
        <w:t>years</w:t>
      </w:r>
      <w:r>
        <w:rPr>
          <w:spacing w:val="-1"/>
          <w:sz w:val="22"/>
        </w:rPr>
        <w:t> </w:t>
      </w:r>
      <w:r>
        <w:rPr>
          <w:sz w:val="22"/>
        </w:rPr>
        <w:t>later, in 2021, the</w:t>
      </w:r>
      <w:r>
        <w:rPr>
          <w:spacing w:val="-1"/>
          <w:sz w:val="22"/>
        </w:rPr>
        <w:t> </w:t>
      </w:r>
      <w:r>
        <w:rPr>
          <w:sz w:val="22"/>
        </w:rPr>
        <w:t>full suite</w:t>
      </w:r>
      <w:r>
        <w:rPr>
          <w:spacing w:val="-1"/>
          <w:sz w:val="22"/>
        </w:rPr>
        <w:t> </w:t>
      </w:r>
      <w:r>
        <w:rPr>
          <w:sz w:val="22"/>
        </w:rPr>
        <w:t>of Nuventive</w:t>
      </w:r>
      <w:r>
        <w:rPr>
          <w:spacing w:val="-1"/>
          <w:sz w:val="22"/>
        </w:rPr>
        <w:t> </w:t>
      </w:r>
      <w:r>
        <w:rPr>
          <w:sz w:val="22"/>
        </w:rPr>
        <w:t>functions was implemented, including the addition of units for General Education and Student Affairs assessment management.</w:t>
      </w:r>
    </w:p>
    <w:p>
      <w:pPr>
        <w:pStyle w:val="ListParagraph"/>
        <w:numPr>
          <w:ilvl w:val="1"/>
          <w:numId w:val="3"/>
        </w:numPr>
        <w:tabs>
          <w:tab w:pos="1646" w:val="left" w:leader="none"/>
          <w:tab w:pos="1648" w:val="left" w:leader="none"/>
        </w:tabs>
        <w:spacing w:line="235" w:lineRule="auto" w:before="0" w:after="0"/>
        <w:ind w:left="1648" w:right="291" w:hanging="361"/>
        <w:jc w:val="left"/>
        <w:rPr>
          <w:sz w:val="22"/>
        </w:rPr>
      </w:pPr>
      <w:r>
        <w:rPr>
          <w:sz w:val="22"/>
        </w:rPr>
        <w:t>Nuventive</w:t>
      </w:r>
      <w:r>
        <w:rPr>
          <w:spacing w:val="-3"/>
          <w:sz w:val="22"/>
        </w:rPr>
        <w:t> </w:t>
      </w:r>
      <w:r>
        <w:rPr>
          <w:sz w:val="22"/>
        </w:rPr>
        <w:t>Improve</w:t>
      </w:r>
      <w:r>
        <w:rPr>
          <w:spacing w:val="-3"/>
          <w:sz w:val="22"/>
        </w:rPr>
        <w:t> </w:t>
      </w:r>
      <w:r>
        <w:rPr>
          <w:sz w:val="22"/>
        </w:rPr>
        <w:t>Analytics</w:t>
      </w:r>
      <w:r>
        <w:rPr>
          <w:spacing w:val="-2"/>
          <w:sz w:val="22"/>
        </w:rPr>
        <w:t> </w:t>
      </w:r>
      <w:r>
        <w:rPr>
          <w:sz w:val="22"/>
        </w:rPr>
        <w:t>–</w:t>
      </w:r>
      <w:r>
        <w:rPr>
          <w:spacing w:val="-5"/>
          <w:sz w:val="22"/>
        </w:rPr>
        <w:t> </w:t>
      </w:r>
      <w:r>
        <w:rPr>
          <w:sz w:val="22"/>
        </w:rPr>
        <w:t>Nuventive</w:t>
      </w:r>
      <w:r>
        <w:rPr>
          <w:spacing w:val="-5"/>
          <w:sz w:val="22"/>
        </w:rPr>
        <w:t> </w:t>
      </w:r>
      <w:r>
        <w:rPr>
          <w:sz w:val="22"/>
        </w:rPr>
        <w:t>Improve</w:t>
      </w:r>
      <w:r>
        <w:rPr>
          <w:spacing w:val="-5"/>
          <w:sz w:val="22"/>
        </w:rPr>
        <w:t> </w:t>
      </w:r>
      <w:r>
        <w:rPr>
          <w:sz w:val="22"/>
        </w:rPr>
        <w:t>Analytics</w:t>
      </w:r>
      <w:r>
        <w:rPr>
          <w:spacing w:val="-2"/>
          <w:sz w:val="22"/>
        </w:rPr>
        <w:t> </w:t>
      </w:r>
      <w:r>
        <w:rPr>
          <w:sz w:val="22"/>
        </w:rPr>
        <w:t>is</w:t>
      </w:r>
      <w:r>
        <w:rPr>
          <w:spacing w:val="-5"/>
          <w:sz w:val="22"/>
        </w:rPr>
        <w:t> </w:t>
      </w:r>
      <w:r>
        <w:rPr>
          <w:sz w:val="22"/>
        </w:rPr>
        <w:t>a</w:t>
      </w:r>
      <w:r>
        <w:rPr>
          <w:spacing w:val="-3"/>
          <w:sz w:val="22"/>
        </w:rPr>
        <w:t> </w:t>
      </w:r>
      <w:r>
        <w:rPr>
          <w:sz w:val="22"/>
        </w:rPr>
        <w:t>data</w:t>
      </w:r>
      <w:r>
        <w:rPr>
          <w:spacing w:val="-3"/>
          <w:sz w:val="22"/>
        </w:rPr>
        <w:t> </w:t>
      </w:r>
      <w:r>
        <w:rPr>
          <w:sz w:val="22"/>
        </w:rPr>
        <w:t>visualization</w:t>
      </w:r>
      <w:r>
        <w:rPr>
          <w:spacing w:val="-3"/>
          <w:sz w:val="22"/>
        </w:rPr>
        <w:t> </w:t>
      </w:r>
      <w:r>
        <w:rPr>
          <w:sz w:val="22"/>
        </w:rPr>
        <w:t>feature within Nuventive that employs Microsoft Power BI. Through these automatic, interactive dashboards, users can track data and leverage information related to improvement initiatives and decision-making across program, department, college, and institutional </w:t>
      </w:r>
      <w:r>
        <w:rPr>
          <w:spacing w:val="-2"/>
          <w:sz w:val="22"/>
        </w:rPr>
        <w:t>levels.</w:t>
      </w:r>
    </w:p>
    <w:p>
      <w:pPr>
        <w:pStyle w:val="ListParagraph"/>
        <w:numPr>
          <w:ilvl w:val="0"/>
          <w:numId w:val="3"/>
        </w:numPr>
        <w:tabs>
          <w:tab w:pos="929" w:val="left" w:leader="none"/>
        </w:tabs>
        <w:spacing w:line="240" w:lineRule="auto" w:before="4" w:after="0"/>
        <w:ind w:left="929" w:right="228" w:hanging="361"/>
        <w:jc w:val="left"/>
        <w:rPr>
          <w:sz w:val="22"/>
        </w:rPr>
      </w:pPr>
      <w:r>
        <w:rPr>
          <w:sz w:val="22"/>
        </w:rPr>
        <w:t>Qualtrics Online Survey Platform – Qualtrics is an online survey platform that enables users to distribute surveys, collect and analyze data, and produce reports of survey responses. Institutional surveys, like OSU’s Student Satisfaction Survey and Student Engagement Survey, have provided meaningful indirect data to support OSU’s strategies, while fulfilling requirements of</w:t>
      </w:r>
      <w:r>
        <w:rPr>
          <w:spacing w:val="-3"/>
          <w:sz w:val="22"/>
        </w:rPr>
        <w:t> </w:t>
      </w:r>
      <w:r>
        <w:rPr>
          <w:sz w:val="22"/>
        </w:rPr>
        <w:t>the</w:t>
      </w:r>
      <w:r>
        <w:rPr>
          <w:spacing w:val="-4"/>
          <w:sz w:val="22"/>
        </w:rPr>
        <w:t> </w:t>
      </w:r>
      <w:r>
        <w:rPr>
          <w:sz w:val="22"/>
        </w:rPr>
        <w:t>Oklahoma</w:t>
      </w:r>
      <w:r>
        <w:rPr>
          <w:spacing w:val="-4"/>
          <w:sz w:val="22"/>
        </w:rPr>
        <w:t> </w:t>
      </w:r>
      <w:r>
        <w:rPr>
          <w:sz w:val="22"/>
        </w:rPr>
        <w:t>State</w:t>
      </w:r>
      <w:r>
        <w:rPr>
          <w:spacing w:val="-2"/>
          <w:sz w:val="22"/>
        </w:rPr>
        <w:t> </w:t>
      </w:r>
      <w:r>
        <w:rPr>
          <w:sz w:val="22"/>
        </w:rPr>
        <w:t>Regents</w:t>
      </w:r>
      <w:r>
        <w:rPr>
          <w:spacing w:val="-4"/>
          <w:sz w:val="22"/>
        </w:rPr>
        <w:t> </w:t>
      </w:r>
      <w:r>
        <w:rPr>
          <w:sz w:val="22"/>
        </w:rPr>
        <w:t>for</w:t>
      </w:r>
      <w:r>
        <w:rPr>
          <w:spacing w:val="-3"/>
          <w:sz w:val="22"/>
        </w:rPr>
        <w:t> </w:t>
      </w:r>
      <w:r>
        <w:rPr>
          <w:sz w:val="22"/>
        </w:rPr>
        <w:t>Higher Education.</w:t>
      </w:r>
      <w:r>
        <w:rPr>
          <w:spacing w:val="40"/>
          <w:sz w:val="22"/>
        </w:rPr>
        <w:t> </w:t>
      </w:r>
      <w:r>
        <w:rPr>
          <w:sz w:val="22"/>
        </w:rPr>
        <w:t>UAT</w:t>
      </w:r>
      <w:r>
        <w:rPr>
          <w:spacing w:val="-2"/>
          <w:sz w:val="22"/>
        </w:rPr>
        <w:t> </w:t>
      </w:r>
      <w:r>
        <w:rPr>
          <w:sz w:val="22"/>
        </w:rPr>
        <w:t>also</w:t>
      </w:r>
      <w:r>
        <w:rPr>
          <w:spacing w:val="-4"/>
          <w:sz w:val="22"/>
        </w:rPr>
        <w:t> </w:t>
      </w:r>
      <w:r>
        <w:rPr>
          <w:sz w:val="22"/>
        </w:rPr>
        <w:t>utilizes</w:t>
      </w:r>
      <w:r>
        <w:rPr>
          <w:spacing w:val="-4"/>
          <w:sz w:val="22"/>
        </w:rPr>
        <w:t> </w:t>
      </w:r>
      <w:r>
        <w:rPr>
          <w:sz w:val="22"/>
        </w:rPr>
        <w:t>Qualtrics</w:t>
      </w:r>
      <w:r>
        <w:rPr>
          <w:spacing w:val="-4"/>
          <w:sz w:val="22"/>
        </w:rPr>
        <w:t> </w:t>
      </w:r>
      <w:r>
        <w:rPr>
          <w:sz w:val="22"/>
        </w:rPr>
        <w:t>to</w:t>
      </w:r>
      <w:r>
        <w:rPr>
          <w:spacing w:val="-2"/>
          <w:sz w:val="22"/>
        </w:rPr>
        <w:t> </w:t>
      </w:r>
      <w:r>
        <w:rPr>
          <w:sz w:val="22"/>
        </w:rPr>
        <w:t>help</w:t>
      </w:r>
      <w:r>
        <w:rPr>
          <w:spacing w:val="-4"/>
          <w:sz w:val="22"/>
        </w:rPr>
        <w:t> </w:t>
      </w:r>
      <w:r>
        <w:rPr>
          <w:sz w:val="22"/>
        </w:rPr>
        <w:t>facilitate surveys for other OSU units as part of the collaborative mission and in support of OSU’s land grant mission.</w:t>
      </w:r>
    </w:p>
    <w:p>
      <w:pPr>
        <w:pStyle w:val="ListParagraph"/>
        <w:numPr>
          <w:ilvl w:val="0"/>
          <w:numId w:val="3"/>
        </w:numPr>
        <w:tabs>
          <w:tab w:pos="929" w:val="left" w:leader="none"/>
        </w:tabs>
        <w:spacing w:line="237" w:lineRule="auto" w:before="0" w:after="0"/>
        <w:ind w:left="929" w:right="471" w:hanging="361"/>
        <w:jc w:val="left"/>
        <w:rPr>
          <w:sz w:val="22"/>
        </w:rPr>
      </w:pPr>
      <w:r>
        <w:rPr>
          <w:sz w:val="22"/>
        </w:rPr>
        <w:t>Qualtrics QClassroom – OSU acquired QClassroom to administer the Student Survey of Instruction</w:t>
      </w:r>
      <w:r>
        <w:rPr>
          <w:spacing w:val="-4"/>
          <w:sz w:val="22"/>
        </w:rPr>
        <w:t> </w:t>
      </w:r>
      <w:r>
        <w:rPr>
          <w:sz w:val="22"/>
        </w:rPr>
        <w:t>(SSI) each</w:t>
      </w:r>
      <w:r>
        <w:rPr>
          <w:spacing w:val="-2"/>
          <w:sz w:val="22"/>
        </w:rPr>
        <w:t> </w:t>
      </w:r>
      <w:r>
        <w:rPr>
          <w:sz w:val="22"/>
        </w:rPr>
        <w:t>semester.</w:t>
      </w:r>
      <w:r>
        <w:rPr>
          <w:spacing w:val="40"/>
          <w:sz w:val="22"/>
        </w:rPr>
        <w:t> </w:t>
      </w:r>
      <w:r>
        <w:rPr>
          <w:sz w:val="22"/>
        </w:rPr>
        <w:t>The</w:t>
      </w:r>
      <w:r>
        <w:rPr>
          <w:spacing w:val="-4"/>
          <w:sz w:val="22"/>
        </w:rPr>
        <w:t> </w:t>
      </w:r>
      <w:r>
        <w:rPr>
          <w:sz w:val="22"/>
        </w:rPr>
        <w:t>SSI</w:t>
      </w:r>
      <w:r>
        <w:rPr>
          <w:spacing w:val="-2"/>
          <w:sz w:val="22"/>
        </w:rPr>
        <w:t> </w:t>
      </w:r>
      <w:r>
        <w:rPr>
          <w:sz w:val="22"/>
        </w:rPr>
        <w:t>provides</w:t>
      </w:r>
      <w:r>
        <w:rPr>
          <w:spacing w:val="-1"/>
          <w:sz w:val="22"/>
        </w:rPr>
        <w:t> </w:t>
      </w:r>
      <w:r>
        <w:rPr>
          <w:sz w:val="22"/>
        </w:rPr>
        <w:t>an</w:t>
      </w:r>
      <w:r>
        <w:rPr>
          <w:spacing w:val="-2"/>
          <w:sz w:val="22"/>
        </w:rPr>
        <w:t> </w:t>
      </w:r>
      <w:r>
        <w:rPr>
          <w:sz w:val="22"/>
        </w:rPr>
        <w:t>opportunity</w:t>
      </w:r>
      <w:r>
        <w:rPr>
          <w:spacing w:val="-4"/>
          <w:sz w:val="22"/>
        </w:rPr>
        <w:t> </w:t>
      </w:r>
      <w:r>
        <w:rPr>
          <w:sz w:val="22"/>
        </w:rPr>
        <w:t>for</w:t>
      </w:r>
      <w:r>
        <w:rPr>
          <w:spacing w:val="-3"/>
          <w:sz w:val="22"/>
        </w:rPr>
        <w:t> </w:t>
      </w:r>
      <w:r>
        <w:rPr>
          <w:sz w:val="22"/>
        </w:rPr>
        <w:t>students</w:t>
      </w:r>
      <w:r>
        <w:rPr>
          <w:spacing w:val="-4"/>
          <w:sz w:val="22"/>
        </w:rPr>
        <w:t> </w:t>
      </w:r>
      <w:r>
        <w:rPr>
          <w:sz w:val="22"/>
        </w:rPr>
        <w:t>to</w:t>
      </w:r>
      <w:r>
        <w:rPr>
          <w:spacing w:val="-4"/>
          <w:sz w:val="22"/>
        </w:rPr>
        <w:t> </w:t>
      </w:r>
      <w:r>
        <w:rPr>
          <w:sz w:val="22"/>
        </w:rPr>
        <w:t>regularly</w:t>
      </w:r>
      <w:r>
        <w:rPr>
          <w:spacing w:val="-1"/>
          <w:sz w:val="22"/>
        </w:rPr>
        <w:t> </w:t>
      </w:r>
      <w:r>
        <w:rPr>
          <w:sz w:val="22"/>
        </w:rPr>
        <w:t>give feedback to instructors regarding their experience in OSU courses.</w:t>
      </w:r>
    </w:p>
    <w:p>
      <w:pPr>
        <w:pStyle w:val="ListParagraph"/>
        <w:numPr>
          <w:ilvl w:val="0"/>
          <w:numId w:val="3"/>
        </w:numPr>
        <w:tabs>
          <w:tab w:pos="927" w:val="left" w:leader="none"/>
          <w:tab w:pos="929" w:val="left" w:leader="none"/>
        </w:tabs>
        <w:spacing w:line="240" w:lineRule="auto" w:before="2" w:after="0"/>
        <w:ind w:left="929" w:right="265" w:hanging="361"/>
        <w:jc w:val="both"/>
        <w:rPr>
          <w:sz w:val="22"/>
        </w:rPr>
      </w:pPr>
      <w:r>
        <w:rPr>
          <w:sz w:val="22"/>
        </w:rPr>
        <w:t>Canvas – Canvas is a web-based learning management system that facilitates online instruction and communication between faculty and students.</w:t>
      </w:r>
      <w:r>
        <w:rPr>
          <w:spacing w:val="40"/>
          <w:sz w:val="22"/>
        </w:rPr>
        <w:t> </w:t>
      </w:r>
      <w:r>
        <w:rPr>
          <w:sz w:val="22"/>
        </w:rPr>
        <w:t>UAT uses Canvas to collect student artifacts for General Education analysis, as</w:t>
      </w:r>
      <w:r>
        <w:rPr>
          <w:spacing w:val="-1"/>
          <w:sz w:val="22"/>
        </w:rPr>
        <w:t> </w:t>
      </w:r>
      <w:r>
        <w:rPr>
          <w:sz w:val="22"/>
        </w:rPr>
        <w:t>well as to</w:t>
      </w:r>
      <w:r>
        <w:rPr>
          <w:spacing w:val="-1"/>
          <w:sz w:val="22"/>
        </w:rPr>
        <w:t> </w:t>
      </w:r>
      <w:r>
        <w:rPr>
          <w:sz w:val="22"/>
        </w:rPr>
        <w:t>share resources</w:t>
      </w:r>
      <w:r>
        <w:rPr>
          <w:spacing w:val="-1"/>
          <w:sz w:val="22"/>
        </w:rPr>
        <w:t> </w:t>
      </w:r>
      <w:r>
        <w:rPr>
          <w:sz w:val="22"/>
        </w:rPr>
        <w:t>with assessment personnel</w:t>
      </w:r>
      <w:r>
        <w:rPr>
          <w:spacing w:val="-2"/>
          <w:sz w:val="22"/>
        </w:rPr>
        <w:t> </w:t>
      </w:r>
      <w:r>
        <w:rPr>
          <w:sz w:val="22"/>
        </w:rPr>
        <w:t>across campus.</w:t>
      </w:r>
      <w:r>
        <w:rPr>
          <w:spacing w:val="40"/>
          <w:sz w:val="22"/>
        </w:rPr>
        <w:t> </w:t>
      </w:r>
      <w:r>
        <w:rPr>
          <w:sz w:val="22"/>
        </w:rPr>
        <w:t>Canvas Connect, a feature that will connect Canvas with the Nuventive system, will be implemented</w:t>
      </w:r>
      <w:r>
        <w:rPr>
          <w:spacing w:val="-5"/>
          <w:sz w:val="22"/>
        </w:rPr>
        <w:t> </w:t>
      </w:r>
      <w:r>
        <w:rPr>
          <w:sz w:val="22"/>
        </w:rPr>
        <w:t>to</w:t>
      </w:r>
      <w:r>
        <w:rPr>
          <w:spacing w:val="-5"/>
          <w:sz w:val="22"/>
        </w:rPr>
        <w:t> </w:t>
      </w:r>
      <w:r>
        <w:rPr>
          <w:sz w:val="22"/>
        </w:rPr>
        <w:t>further</w:t>
      </w:r>
      <w:r>
        <w:rPr>
          <w:spacing w:val="-4"/>
          <w:sz w:val="22"/>
        </w:rPr>
        <w:t> </w:t>
      </w:r>
      <w:r>
        <w:rPr>
          <w:sz w:val="22"/>
        </w:rPr>
        <w:t>simplify</w:t>
      </w:r>
      <w:r>
        <w:rPr>
          <w:spacing w:val="-2"/>
          <w:sz w:val="22"/>
        </w:rPr>
        <w:t> </w:t>
      </w:r>
      <w:r>
        <w:rPr>
          <w:sz w:val="22"/>
        </w:rPr>
        <w:t>artifact</w:t>
      </w:r>
      <w:r>
        <w:rPr>
          <w:spacing w:val="-3"/>
          <w:sz w:val="22"/>
        </w:rPr>
        <w:t> </w:t>
      </w:r>
      <w:r>
        <w:rPr>
          <w:sz w:val="22"/>
        </w:rPr>
        <w:t>collection</w:t>
      </w:r>
      <w:r>
        <w:rPr>
          <w:spacing w:val="-3"/>
          <w:sz w:val="22"/>
        </w:rPr>
        <w:t> </w:t>
      </w:r>
      <w:r>
        <w:rPr>
          <w:sz w:val="22"/>
        </w:rPr>
        <w:t>for</w:t>
      </w:r>
      <w:r>
        <w:rPr>
          <w:spacing w:val="-1"/>
          <w:sz w:val="22"/>
        </w:rPr>
        <w:t> </w:t>
      </w:r>
      <w:r>
        <w:rPr>
          <w:sz w:val="22"/>
        </w:rPr>
        <w:t>both</w:t>
      </w:r>
      <w:r>
        <w:rPr>
          <w:spacing w:val="-5"/>
          <w:sz w:val="22"/>
        </w:rPr>
        <w:t> </w:t>
      </w:r>
      <w:r>
        <w:rPr>
          <w:sz w:val="22"/>
        </w:rPr>
        <w:t>General</w:t>
      </w:r>
      <w:r>
        <w:rPr>
          <w:spacing w:val="-6"/>
          <w:sz w:val="22"/>
        </w:rPr>
        <w:t> </w:t>
      </w:r>
      <w:r>
        <w:rPr>
          <w:sz w:val="22"/>
        </w:rPr>
        <w:t>Education</w:t>
      </w:r>
      <w:r>
        <w:rPr>
          <w:spacing w:val="-3"/>
          <w:sz w:val="22"/>
        </w:rPr>
        <w:t> </w:t>
      </w:r>
      <w:r>
        <w:rPr>
          <w:sz w:val="22"/>
        </w:rPr>
        <w:t>and</w:t>
      </w:r>
      <w:r>
        <w:rPr>
          <w:spacing w:val="-3"/>
          <w:sz w:val="22"/>
        </w:rPr>
        <w:t> </w:t>
      </w:r>
      <w:r>
        <w:rPr>
          <w:sz w:val="22"/>
        </w:rPr>
        <w:t>student</w:t>
      </w:r>
      <w:r>
        <w:rPr>
          <w:spacing w:val="-3"/>
          <w:sz w:val="22"/>
        </w:rPr>
        <w:t> </w:t>
      </w:r>
      <w:r>
        <w:rPr>
          <w:sz w:val="22"/>
        </w:rPr>
        <w:t>learning </w:t>
      </w:r>
      <w:r>
        <w:rPr>
          <w:spacing w:val="-2"/>
          <w:sz w:val="22"/>
        </w:rPr>
        <w:t>assessment.</w:t>
      </w:r>
    </w:p>
    <w:p>
      <w:pPr>
        <w:pStyle w:val="BodyText"/>
        <w:spacing w:before="7"/>
        <w:rPr>
          <w:sz w:val="30"/>
        </w:rPr>
      </w:pPr>
    </w:p>
    <w:p>
      <w:pPr>
        <w:pStyle w:val="Heading1"/>
        <w:spacing w:before="1"/>
      </w:pPr>
      <w:r>
        <w:rPr/>
        <w:t>Appropriateness</w:t>
      </w:r>
      <w:r>
        <w:rPr>
          <w:spacing w:val="-5"/>
        </w:rPr>
        <w:t> </w:t>
      </w:r>
      <w:r>
        <w:rPr/>
        <w:t>of</w:t>
      </w:r>
      <w:r>
        <w:rPr>
          <w:spacing w:val="-1"/>
        </w:rPr>
        <w:t> </w:t>
      </w:r>
      <w:r>
        <w:rPr/>
        <w:t>the</w:t>
      </w:r>
      <w:r>
        <w:rPr>
          <w:spacing w:val="-3"/>
        </w:rPr>
        <w:t> </w:t>
      </w:r>
      <w:r>
        <w:rPr/>
        <w:t>Timeline</w:t>
      </w:r>
      <w:r>
        <w:rPr>
          <w:spacing w:val="-3"/>
        </w:rPr>
        <w:t> </w:t>
      </w:r>
      <w:r>
        <w:rPr/>
        <w:t>for</w:t>
      </w:r>
      <w:r>
        <w:rPr>
          <w:spacing w:val="-2"/>
        </w:rPr>
        <w:t> </w:t>
      </w:r>
      <w:r>
        <w:rPr/>
        <w:t>the </w:t>
      </w:r>
      <w:r>
        <w:rPr>
          <w:spacing w:val="-2"/>
        </w:rPr>
        <w:t>Initiative</w:t>
      </w:r>
    </w:p>
    <w:p>
      <w:pPr>
        <w:spacing w:before="79"/>
        <w:ind w:left="207" w:right="0" w:firstLine="0"/>
        <w:jc w:val="left"/>
        <w:rPr>
          <w:i/>
          <w:sz w:val="20"/>
        </w:rPr>
      </w:pPr>
      <w:r>
        <w:rPr>
          <w:i/>
          <w:sz w:val="20"/>
        </w:rPr>
        <w:t>(The</w:t>
      </w:r>
      <w:r>
        <w:rPr>
          <w:i/>
          <w:spacing w:val="-8"/>
          <w:sz w:val="20"/>
        </w:rPr>
        <w:t> </w:t>
      </w:r>
      <w:r>
        <w:rPr>
          <w:i/>
          <w:sz w:val="20"/>
        </w:rPr>
        <w:t>institution</w:t>
      </w:r>
      <w:r>
        <w:rPr>
          <w:i/>
          <w:spacing w:val="-7"/>
          <w:sz w:val="20"/>
        </w:rPr>
        <w:t> </w:t>
      </w:r>
      <w:r>
        <w:rPr>
          <w:i/>
          <w:sz w:val="20"/>
        </w:rPr>
        <w:t>may</w:t>
      </w:r>
      <w:r>
        <w:rPr>
          <w:i/>
          <w:spacing w:val="-6"/>
          <w:sz w:val="20"/>
        </w:rPr>
        <w:t> </w:t>
      </w:r>
      <w:r>
        <w:rPr>
          <w:i/>
          <w:sz w:val="20"/>
        </w:rPr>
        <w:t>include</w:t>
      </w:r>
      <w:r>
        <w:rPr>
          <w:i/>
          <w:spacing w:val="-6"/>
          <w:sz w:val="20"/>
        </w:rPr>
        <w:t> </w:t>
      </w:r>
      <w:r>
        <w:rPr>
          <w:i/>
          <w:sz w:val="20"/>
        </w:rPr>
        <w:t>a</w:t>
      </w:r>
      <w:r>
        <w:rPr>
          <w:i/>
          <w:spacing w:val="-7"/>
          <w:sz w:val="20"/>
        </w:rPr>
        <w:t> </w:t>
      </w:r>
      <w:r>
        <w:rPr>
          <w:i/>
          <w:sz w:val="20"/>
        </w:rPr>
        <w:t>brief</w:t>
      </w:r>
      <w:r>
        <w:rPr>
          <w:i/>
          <w:spacing w:val="-7"/>
          <w:sz w:val="20"/>
        </w:rPr>
        <w:t> </w:t>
      </w:r>
      <w:r>
        <w:rPr>
          <w:i/>
          <w:sz w:val="20"/>
        </w:rPr>
        <w:t>implementation</w:t>
      </w:r>
      <w:r>
        <w:rPr>
          <w:i/>
          <w:spacing w:val="-6"/>
          <w:sz w:val="20"/>
        </w:rPr>
        <w:t> </w:t>
      </w:r>
      <w:r>
        <w:rPr>
          <w:i/>
          <w:sz w:val="20"/>
        </w:rPr>
        <w:t>or</w:t>
      </w:r>
      <w:r>
        <w:rPr>
          <w:i/>
          <w:spacing w:val="-6"/>
          <w:sz w:val="20"/>
        </w:rPr>
        <w:t> </w:t>
      </w:r>
      <w:r>
        <w:rPr>
          <w:i/>
          <w:sz w:val="20"/>
        </w:rPr>
        <w:t>action</w:t>
      </w:r>
      <w:r>
        <w:rPr>
          <w:i/>
          <w:spacing w:val="-6"/>
          <w:sz w:val="20"/>
        </w:rPr>
        <w:t> </w:t>
      </w:r>
      <w:r>
        <w:rPr>
          <w:i/>
          <w:spacing w:val="-2"/>
          <w:sz w:val="20"/>
        </w:rPr>
        <w:t>plan.)</w:t>
      </w:r>
    </w:p>
    <w:p>
      <w:pPr>
        <w:pStyle w:val="BodyText"/>
        <w:rPr>
          <w:i/>
          <w:sz w:val="13"/>
        </w:rPr>
      </w:pPr>
      <w:r>
        <w:rPr/>
        <mc:AlternateContent>
          <mc:Choice Requires="wps">
            <w:drawing>
              <wp:anchor distT="0" distB="0" distL="0" distR="0" allowOverlap="1" layoutInCell="1" locked="0" behindDoc="1" simplePos="0" relativeHeight="487606272">
                <wp:simplePos x="0" y="0"/>
                <wp:positionH relativeFrom="page">
                  <wp:posOffset>571500</wp:posOffset>
                </wp:positionH>
                <wp:positionV relativeFrom="paragraph">
                  <wp:posOffset>110190</wp:posOffset>
                </wp:positionV>
                <wp:extent cx="6629400" cy="26098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6629400" cy="260985"/>
                        </a:xfrm>
                        <a:prstGeom prst="rect">
                          <a:avLst/>
                        </a:prstGeom>
                        <a:solidFill>
                          <a:srgbClr val="F1F1F1"/>
                        </a:solidFill>
                      </wps:spPr>
                      <wps:txbx>
                        <w:txbxContent>
                          <w:p>
                            <w:pPr>
                              <w:pStyle w:val="BodyText"/>
                              <w:spacing w:before="79"/>
                              <w:ind w:left="107"/>
                              <w:rPr>
                                <w:color w:val="000000"/>
                              </w:rPr>
                            </w:pPr>
                            <w:r>
                              <w:rPr>
                                <w:color w:val="000000"/>
                              </w:rPr>
                              <w:t>10.</w:t>
                            </w:r>
                            <w:r>
                              <w:rPr>
                                <w:color w:val="000000"/>
                                <w:spacing w:val="-14"/>
                              </w:rPr>
                              <w:t> </w:t>
                            </w:r>
                            <w:r>
                              <w:rPr>
                                <w:color w:val="000000"/>
                              </w:rPr>
                              <w:t>Describe</w:t>
                            </w:r>
                            <w:r>
                              <w:rPr>
                                <w:color w:val="000000"/>
                                <w:spacing w:val="-5"/>
                              </w:rPr>
                              <w:t> </w:t>
                            </w:r>
                            <w:r>
                              <w:rPr>
                                <w:color w:val="000000"/>
                              </w:rPr>
                              <w:t>the</w:t>
                            </w:r>
                            <w:r>
                              <w:rPr>
                                <w:color w:val="000000"/>
                                <w:spacing w:val="-6"/>
                              </w:rPr>
                              <w:t> </w:t>
                            </w:r>
                            <w:r>
                              <w:rPr>
                                <w:color w:val="000000"/>
                              </w:rPr>
                              <w:t>primary</w:t>
                            </w:r>
                            <w:r>
                              <w:rPr>
                                <w:color w:val="000000"/>
                                <w:spacing w:val="-7"/>
                              </w:rPr>
                              <w:t> </w:t>
                            </w:r>
                            <w:r>
                              <w:rPr>
                                <w:color w:val="000000"/>
                              </w:rPr>
                              <w:t>activities</w:t>
                            </w:r>
                            <w:r>
                              <w:rPr>
                                <w:color w:val="000000"/>
                                <w:spacing w:val="-3"/>
                              </w:rPr>
                              <w:t> </w:t>
                            </w:r>
                            <w:r>
                              <w:rPr>
                                <w:color w:val="000000"/>
                              </w:rPr>
                              <w:t>of</w:t>
                            </w:r>
                            <w:r>
                              <w:rPr>
                                <w:color w:val="000000"/>
                                <w:spacing w:val="-5"/>
                              </w:rPr>
                              <w:t> </w:t>
                            </w:r>
                            <w:r>
                              <w:rPr>
                                <w:color w:val="000000"/>
                              </w:rPr>
                              <w:t>the</w:t>
                            </w:r>
                            <w:r>
                              <w:rPr>
                                <w:color w:val="000000"/>
                                <w:spacing w:val="-6"/>
                              </w:rPr>
                              <w:t> </w:t>
                            </w:r>
                            <w:r>
                              <w:rPr>
                                <w:color w:val="000000"/>
                              </w:rPr>
                              <w:t>initiative</w:t>
                            </w:r>
                            <w:r>
                              <w:rPr>
                                <w:color w:val="000000"/>
                                <w:spacing w:val="-5"/>
                              </w:rPr>
                              <w:t> </w:t>
                            </w:r>
                            <w:r>
                              <w:rPr>
                                <w:color w:val="000000"/>
                              </w:rPr>
                              <w:t>and</w:t>
                            </w:r>
                            <w:r>
                              <w:rPr>
                                <w:color w:val="000000"/>
                                <w:spacing w:val="-6"/>
                              </w:rPr>
                              <w:t> </w:t>
                            </w:r>
                            <w:r>
                              <w:rPr>
                                <w:color w:val="000000"/>
                              </w:rPr>
                              <w:t>timeline</w:t>
                            </w:r>
                            <w:r>
                              <w:rPr>
                                <w:color w:val="000000"/>
                                <w:spacing w:val="-7"/>
                              </w:rPr>
                              <w:t> </w:t>
                            </w:r>
                            <w:r>
                              <w:rPr>
                                <w:color w:val="000000"/>
                              </w:rPr>
                              <w:t>for</w:t>
                            </w:r>
                            <w:r>
                              <w:rPr>
                                <w:color w:val="000000"/>
                                <w:spacing w:val="-5"/>
                              </w:rPr>
                              <w:t> </w:t>
                            </w:r>
                            <w:r>
                              <w:rPr>
                                <w:color w:val="000000"/>
                              </w:rPr>
                              <w:t>implementing</w:t>
                            </w:r>
                            <w:r>
                              <w:rPr>
                                <w:color w:val="000000"/>
                                <w:spacing w:val="-4"/>
                              </w:rPr>
                              <w:t> </w:t>
                            </w:r>
                            <w:r>
                              <w:rPr>
                                <w:color w:val="000000"/>
                                <w:spacing w:val="-2"/>
                              </w:rPr>
                              <w:t>them.</w:t>
                            </w:r>
                          </w:p>
                        </w:txbxContent>
                      </wps:txbx>
                      <wps:bodyPr wrap="square" lIns="0" tIns="0" rIns="0" bIns="0" rtlCol="0">
                        <a:noAutofit/>
                      </wps:bodyPr>
                    </wps:wsp>
                  </a:graphicData>
                </a:graphic>
              </wp:anchor>
            </w:drawing>
          </mc:Choice>
          <mc:Fallback>
            <w:pict>
              <v:shape style="position:absolute;margin-left:45pt;margin-top:8.676421pt;width:522pt;height:20.55pt;mso-position-horizontal-relative:page;mso-position-vertical-relative:paragraph;z-index:-15710208;mso-wrap-distance-left:0;mso-wrap-distance-right:0" type="#_x0000_t202" id="docshape49" filled="true" fillcolor="#f1f1f1" stroked="false">
                <v:textbox inset="0,0,0,0">
                  <w:txbxContent>
                    <w:p>
                      <w:pPr>
                        <w:pStyle w:val="BodyText"/>
                        <w:spacing w:before="79"/>
                        <w:ind w:left="107"/>
                        <w:rPr>
                          <w:color w:val="000000"/>
                        </w:rPr>
                      </w:pPr>
                      <w:r>
                        <w:rPr>
                          <w:color w:val="000000"/>
                        </w:rPr>
                        <w:t>10.</w:t>
                      </w:r>
                      <w:r>
                        <w:rPr>
                          <w:color w:val="000000"/>
                          <w:spacing w:val="-14"/>
                        </w:rPr>
                        <w:t> </w:t>
                      </w:r>
                      <w:r>
                        <w:rPr>
                          <w:color w:val="000000"/>
                        </w:rPr>
                        <w:t>Describe</w:t>
                      </w:r>
                      <w:r>
                        <w:rPr>
                          <w:color w:val="000000"/>
                          <w:spacing w:val="-5"/>
                        </w:rPr>
                        <w:t> </w:t>
                      </w:r>
                      <w:r>
                        <w:rPr>
                          <w:color w:val="000000"/>
                        </w:rPr>
                        <w:t>the</w:t>
                      </w:r>
                      <w:r>
                        <w:rPr>
                          <w:color w:val="000000"/>
                          <w:spacing w:val="-6"/>
                        </w:rPr>
                        <w:t> </w:t>
                      </w:r>
                      <w:r>
                        <w:rPr>
                          <w:color w:val="000000"/>
                        </w:rPr>
                        <w:t>primary</w:t>
                      </w:r>
                      <w:r>
                        <w:rPr>
                          <w:color w:val="000000"/>
                          <w:spacing w:val="-7"/>
                        </w:rPr>
                        <w:t> </w:t>
                      </w:r>
                      <w:r>
                        <w:rPr>
                          <w:color w:val="000000"/>
                        </w:rPr>
                        <w:t>activities</w:t>
                      </w:r>
                      <w:r>
                        <w:rPr>
                          <w:color w:val="000000"/>
                          <w:spacing w:val="-3"/>
                        </w:rPr>
                        <w:t> </w:t>
                      </w:r>
                      <w:r>
                        <w:rPr>
                          <w:color w:val="000000"/>
                        </w:rPr>
                        <w:t>of</w:t>
                      </w:r>
                      <w:r>
                        <w:rPr>
                          <w:color w:val="000000"/>
                          <w:spacing w:val="-5"/>
                        </w:rPr>
                        <w:t> </w:t>
                      </w:r>
                      <w:r>
                        <w:rPr>
                          <w:color w:val="000000"/>
                        </w:rPr>
                        <w:t>the</w:t>
                      </w:r>
                      <w:r>
                        <w:rPr>
                          <w:color w:val="000000"/>
                          <w:spacing w:val="-6"/>
                        </w:rPr>
                        <w:t> </w:t>
                      </w:r>
                      <w:r>
                        <w:rPr>
                          <w:color w:val="000000"/>
                        </w:rPr>
                        <w:t>initiative</w:t>
                      </w:r>
                      <w:r>
                        <w:rPr>
                          <w:color w:val="000000"/>
                          <w:spacing w:val="-5"/>
                        </w:rPr>
                        <w:t> </w:t>
                      </w:r>
                      <w:r>
                        <w:rPr>
                          <w:color w:val="000000"/>
                        </w:rPr>
                        <w:t>and</w:t>
                      </w:r>
                      <w:r>
                        <w:rPr>
                          <w:color w:val="000000"/>
                          <w:spacing w:val="-6"/>
                        </w:rPr>
                        <w:t> </w:t>
                      </w:r>
                      <w:r>
                        <w:rPr>
                          <w:color w:val="000000"/>
                        </w:rPr>
                        <w:t>timeline</w:t>
                      </w:r>
                      <w:r>
                        <w:rPr>
                          <w:color w:val="000000"/>
                          <w:spacing w:val="-7"/>
                        </w:rPr>
                        <w:t> </w:t>
                      </w:r>
                      <w:r>
                        <w:rPr>
                          <w:color w:val="000000"/>
                        </w:rPr>
                        <w:t>for</w:t>
                      </w:r>
                      <w:r>
                        <w:rPr>
                          <w:color w:val="000000"/>
                          <w:spacing w:val="-5"/>
                        </w:rPr>
                        <w:t> </w:t>
                      </w:r>
                      <w:r>
                        <w:rPr>
                          <w:color w:val="000000"/>
                        </w:rPr>
                        <w:t>implementing</w:t>
                      </w:r>
                      <w:r>
                        <w:rPr>
                          <w:color w:val="000000"/>
                          <w:spacing w:val="-4"/>
                        </w:rPr>
                        <w:t> </w:t>
                      </w:r>
                      <w:r>
                        <w:rPr>
                          <w:color w:val="000000"/>
                          <w:spacing w:val="-2"/>
                        </w:rPr>
                        <w:t>them.</w:t>
                      </w:r>
                    </w:p>
                  </w:txbxContent>
                </v:textbox>
                <v:fill type="solid"/>
                <w10:wrap type="topAndBottom"/>
              </v:shape>
            </w:pict>
          </mc:Fallback>
        </mc:AlternateContent>
      </w:r>
    </w:p>
    <w:p>
      <w:pPr>
        <w:pStyle w:val="BodyText"/>
        <w:spacing w:before="7"/>
        <w:rPr>
          <w:i/>
          <w:sz w:val="6"/>
        </w:rPr>
      </w:pPr>
    </w:p>
    <w:p>
      <w:pPr>
        <w:spacing w:line="252" w:lineRule="exact" w:before="94"/>
        <w:ind w:left="207" w:right="0" w:firstLine="0"/>
        <w:jc w:val="left"/>
        <w:rPr>
          <w:i/>
          <w:sz w:val="22"/>
        </w:rPr>
      </w:pPr>
      <w:r>
        <w:rPr>
          <w:i/>
          <w:sz w:val="22"/>
        </w:rPr>
        <w:t>Completed/Current</w:t>
      </w:r>
      <w:r>
        <w:rPr>
          <w:i/>
          <w:spacing w:val="-14"/>
          <w:sz w:val="22"/>
        </w:rPr>
        <w:t> </w:t>
      </w:r>
      <w:r>
        <w:rPr>
          <w:i/>
          <w:spacing w:val="-2"/>
          <w:sz w:val="22"/>
        </w:rPr>
        <w:t>Activities</w:t>
      </w:r>
    </w:p>
    <w:p>
      <w:pPr>
        <w:pStyle w:val="BodyText"/>
        <w:spacing w:line="252" w:lineRule="exact"/>
        <w:ind w:left="208"/>
      </w:pPr>
      <w:r>
        <w:rPr/>
        <w:t>Phase</w:t>
      </w:r>
      <w:r>
        <w:rPr>
          <w:spacing w:val="-3"/>
        </w:rPr>
        <w:t> </w:t>
      </w:r>
      <w:r>
        <w:rPr/>
        <w:t>1</w:t>
      </w:r>
      <w:r>
        <w:rPr>
          <w:spacing w:val="-3"/>
        </w:rPr>
        <w:t> </w:t>
      </w:r>
      <w:r>
        <w:rPr/>
        <w:t>|</w:t>
      </w:r>
      <w:r>
        <w:rPr>
          <w:spacing w:val="-4"/>
        </w:rPr>
        <w:t> </w:t>
      </w:r>
      <w:r>
        <w:rPr/>
        <w:t>2018-2019</w:t>
      </w:r>
      <w:r>
        <w:rPr>
          <w:spacing w:val="-5"/>
        </w:rPr>
        <w:t> </w:t>
      </w:r>
      <w:r>
        <w:rPr/>
        <w:t>–</w:t>
      </w:r>
      <w:r>
        <w:rPr>
          <w:spacing w:val="-4"/>
        </w:rPr>
        <w:t> </w:t>
      </w:r>
      <w:r>
        <w:rPr/>
        <w:t>2019-</w:t>
      </w:r>
      <w:r>
        <w:rPr>
          <w:spacing w:val="-4"/>
        </w:rPr>
        <w:t>2020</w:t>
      </w:r>
    </w:p>
    <w:p>
      <w:pPr>
        <w:pStyle w:val="BodyText"/>
        <w:spacing w:before="2"/>
        <w:ind w:left="208"/>
      </w:pPr>
      <w:r>
        <w:rPr/>
        <w:t>In</w:t>
      </w:r>
      <w:r>
        <w:rPr>
          <w:spacing w:val="-6"/>
        </w:rPr>
        <w:t> </w:t>
      </w:r>
      <w:r>
        <w:rPr/>
        <w:t>support</w:t>
      </w:r>
      <w:r>
        <w:rPr>
          <w:spacing w:val="-3"/>
        </w:rPr>
        <w:t> </w:t>
      </w:r>
      <w:r>
        <w:rPr/>
        <w:t>of</w:t>
      </w:r>
      <w:r>
        <w:rPr>
          <w:spacing w:val="-5"/>
        </w:rPr>
        <w:t> </w:t>
      </w:r>
      <w:r>
        <w:rPr/>
        <w:t>Goals</w:t>
      </w:r>
      <w:r>
        <w:rPr>
          <w:spacing w:val="-3"/>
        </w:rPr>
        <w:t> </w:t>
      </w:r>
      <w:r>
        <w:rPr/>
        <w:t>1</w:t>
      </w:r>
      <w:r>
        <w:rPr>
          <w:spacing w:val="-4"/>
        </w:rPr>
        <w:t> </w:t>
      </w:r>
      <w:r>
        <w:rPr/>
        <w:t>and</w:t>
      </w:r>
      <w:r>
        <w:rPr>
          <w:spacing w:val="-4"/>
        </w:rPr>
        <w:t> </w:t>
      </w:r>
      <w:r>
        <w:rPr/>
        <w:t>2,</w:t>
      </w:r>
      <w:r>
        <w:rPr>
          <w:spacing w:val="-3"/>
        </w:rPr>
        <w:t> </w:t>
      </w:r>
      <w:r>
        <w:rPr/>
        <w:t>UAT</w:t>
      </w:r>
      <w:r>
        <w:rPr>
          <w:spacing w:val="-3"/>
        </w:rPr>
        <w:t> </w:t>
      </w:r>
      <w:r>
        <w:rPr/>
        <w:t>has</w:t>
      </w:r>
      <w:r>
        <w:rPr>
          <w:spacing w:val="-5"/>
        </w:rPr>
        <w:t> </w:t>
      </w:r>
      <w:r>
        <w:rPr/>
        <w:t>completed</w:t>
      </w:r>
      <w:r>
        <w:rPr>
          <w:spacing w:val="-5"/>
        </w:rPr>
        <w:t> </w:t>
      </w:r>
      <w:r>
        <w:rPr/>
        <w:t>the</w:t>
      </w:r>
      <w:r>
        <w:rPr>
          <w:spacing w:val="-4"/>
        </w:rPr>
        <w:t> </w:t>
      </w:r>
      <w:r>
        <w:rPr/>
        <w:t>following</w:t>
      </w:r>
      <w:r>
        <w:rPr>
          <w:spacing w:val="-3"/>
        </w:rPr>
        <w:t> </w:t>
      </w:r>
      <w:r>
        <w:rPr>
          <w:spacing w:val="-2"/>
        </w:rPr>
        <w:t>activities:</w:t>
      </w:r>
    </w:p>
    <w:p>
      <w:pPr>
        <w:pStyle w:val="ListParagraph"/>
        <w:numPr>
          <w:ilvl w:val="0"/>
          <w:numId w:val="3"/>
        </w:numPr>
        <w:tabs>
          <w:tab w:pos="928" w:val="left" w:leader="none"/>
        </w:tabs>
        <w:spacing w:line="269" w:lineRule="exact" w:before="99" w:after="0"/>
        <w:ind w:left="928" w:right="0" w:hanging="360"/>
        <w:jc w:val="left"/>
        <w:rPr>
          <w:sz w:val="22"/>
        </w:rPr>
      </w:pPr>
      <w:r>
        <w:rPr>
          <w:sz w:val="22"/>
        </w:rPr>
        <w:t>Transitioned</w:t>
      </w:r>
      <w:r>
        <w:rPr>
          <w:spacing w:val="-10"/>
          <w:sz w:val="22"/>
        </w:rPr>
        <w:t> </w:t>
      </w:r>
      <w:r>
        <w:rPr>
          <w:sz w:val="22"/>
        </w:rPr>
        <w:t>from</w:t>
      </w:r>
      <w:r>
        <w:rPr>
          <w:spacing w:val="-4"/>
          <w:sz w:val="22"/>
        </w:rPr>
        <w:t> </w:t>
      </w:r>
      <w:r>
        <w:rPr>
          <w:sz w:val="22"/>
        </w:rPr>
        <w:t>paper</w:t>
      </w:r>
      <w:r>
        <w:rPr>
          <w:spacing w:val="-6"/>
          <w:sz w:val="22"/>
        </w:rPr>
        <w:t> </w:t>
      </w:r>
      <w:r>
        <w:rPr>
          <w:sz w:val="22"/>
        </w:rPr>
        <w:t>submission</w:t>
      </w:r>
      <w:r>
        <w:rPr>
          <w:spacing w:val="-8"/>
          <w:sz w:val="22"/>
        </w:rPr>
        <w:t> </w:t>
      </w:r>
      <w:r>
        <w:rPr>
          <w:sz w:val="22"/>
        </w:rPr>
        <w:t>to</w:t>
      </w:r>
      <w:r>
        <w:rPr>
          <w:spacing w:val="-6"/>
          <w:sz w:val="22"/>
        </w:rPr>
        <w:t> </w:t>
      </w:r>
      <w:r>
        <w:rPr>
          <w:sz w:val="22"/>
        </w:rPr>
        <w:t>online</w:t>
      </w:r>
      <w:r>
        <w:rPr>
          <w:spacing w:val="-5"/>
          <w:sz w:val="22"/>
        </w:rPr>
        <w:t> </w:t>
      </w:r>
      <w:r>
        <w:rPr>
          <w:sz w:val="22"/>
        </w:rPr>
        <w:t>submission</w:t>
      </w:r>
      <w:r>
        <w:rPr>
          <w:spacing w:val="-6"/>
          <w:sz w:val="22"/>
        </w:rPr>
        <w:t> </w:t>
      </w:r>
      <w:r>
        <w:rPr>
          <w:sz w:val="22"/>
        </w:rPr>
        <w:t>through</w:t>
      </w:r>
      <w:r>
        <w:rPr>
          <w:spacing w:val="-5"/>
          <w:sz w:val="22"/>
        </w:rPr>
        <w:t> </w:t>
      </w:r>
      <w:r>
        <w:rPr>
          <w:spacing w:val="-2"/>
          <w:sz w:val="22"/>
        </w:rPr>
        <w:t>Nuventive,</w:t>
      </w:r>
    </w:p>
    <w:p>
      <w:pPr>
        <w:pStyle w:val="ListParagraph"/>
        <w:numPr>
          <w:ilvl w:val="0"/>
          <w:numId w:val="3"/>
        </w:numPr>
        <w:tabs>
          <w:tab w:pos="928" w:val="left" w:leader="none"/>
        </w:tabs>
        <w:spacing w:line="269" w:lineRule="exact" w:before="0" w:after="0"/>
        <w:ind w:left="928" w:right="0" w:hanging="360"/>
        <w:jc w:val="left"/>
        <w:rPr>
          <w:sz w:val="22"/>
        </w:rPr>
      </w:pPr>
      <w:r>
        <w:rPr>
          <w:sz w:val="22"/>
        </w:rPr>
        <w:t>Implemented</w:t>
      </w:r>
      <w:r>
        <w:rPr>
          <w:spacing w:val="-6"/>
          <w:sz w:val="22"/>
        </w:rPr>
        <w:t> </w:t>
      </w:r>
      <w:r>
        <w:rPr>
          <w:sz w:val="22"/>
        </w:rPr>
        <w:t>the</w:t>
      </w:r>
      <w:r>
        <w:rPr>
          <w:spacing w:val="-5"/>
          <w:sz w:val="22"/>
        </w:rPr>
        <w:t> </w:t>
      </w:r>
      <w:r>
        <w:rPr>
          <w:sz w:val="22"/>
        </w:rPr>
        <w:t>POA</w:t>
      </w:r>
      <w:r>
        <w:rPr>
          <w:spacing w:val="-5"/>
          <w:sz w:val="22"/>
        </w:rPr>
        <w:t> </w:t>
      </w:r>
      <w:r>
        <w:rPr>
          <w:sz w:val="22"/>
        </w:rPr>
        <w:t>report</w:t>
      </w:r>
      <w:r>
        <w:rPr>
          <w:spacing w:val="-3"/>
          <w:sz w:val="22"/>
        </w:rPr>
        <w:t> </w:t>
      </w:r>
      <w:r>
        <w:rPr>
          <w:sz w:val="22"/>
        </w:rPr>
        <w:t>fields</w:t>
      </w:r>
      <w:r>
        <w:rPr>
          <w:spacing w:val="-2"/>
          <w:sz w:val="22"/>
        </w:rPr>
        <w:t> </w:t>
      </w:r>
      <w:r>
        <w:rPr>
          <w:sz w:val="22"/>
        </w:rPr>
        <w:t>in</w:t>
      </w:r>
      <w:r>
        <w:rPr>
          <w:spacing w:val="-3"/>
          <w:sz w:val="22"/>
        </w:rPr>
        <w:t> </w:t>
      </w:r>
      <w:r>
        <w:rPr>
          <w:spacing w:val="-2"/>
          <w:sz w:val="22"/>
        </w:rPr>
        <w:t>Nuventive,</w:t>
      </w:r>
    </w:p>
    <w:p>
      <w:pPr>
        <w:spacing w:after="0" w:line="269" w:lineRule="exact"/>
        <w:jc w:val="left"/>
        <w:rPr>
          <w:sz w:val="22"/>
        </w:rPr>
        <w:sectPr>
          <w:pgSz w:w="12240" w:h="15840"/>
          <w:pgMar w:header="0" w:footer="1242" w:top="1620" w:bottom="1440" w:left="800" w:right="800"/>
        </w:sectPr>
      </w:pPr>
    </w:p>
    <w:p>
      <w:pPr>
        <w:pStyle w:val="ListParagraph"/>
        <w:numPr>
          <w:ilvl w:val="0"/>
          <w:numId w:val="3"/>
        </w:numPr>
        <w:tabs>
          <w:tab w:pos="928" w:val="left" w:leader="none"/>
        </w:tabs>
        <w:spacing w:line="237" w:lineRule="auto" w:before="84" w:after="0"/>
        <w:ind w:left="928" w:right="768" w:hanging="361"/>
        <w:jc w:val="left"/>
        <w:rPr>
          <w:sz w:val="22"/>
        </w:rPr>
      </w:pPr>
      <w:r>
        <w:rPr>
          <w:sz w:val="22"/>
        </w:rPr>
        <w:t>Created</w:t>
      </w:r>
      <w:r>
        <w:rPr>
          <w:spacing w:val="-2"/>
          <w:sz w:val="22"/>
        </w:rPr>
        <w:t> </w:t>
      </w:r>
      <w:r>
        <w:rPr>
          <w:sz w:val="22"/>
        </w:rPr>
        <w:t>a</w:t>
      </w:r>
      <w:r>
        <w:rPr>
          <w:spacing w:val="-4"/>
          <w:sz w:val="22"/>
        </w:rPr>
        <w:t> </w:t>
      </w:r>
      <w:r>
        <w:rPr>
          <w:sz w:val="22"/>
        </w:rPr>
        <w:t>POA</w:t>
      </w:r>
      <w:r>
        <w:rPr>
          <w:spacing w:val="-4"/>
          <w:sz w:val="22"/>
        </w:rPr>
        <w:t> </w:t>
      </w:r>
      <w:r>
        <w:rPr>
          <w:sz w:val="22"/>
        </w:rPr>
        <w:t>review</w:t>
      </w:r>
      <w:r>
        <w:rPr>
          <w:spacing w:val="-2"/>
          <w:sz w:val="22"/>
        </w:rPr>
        <w:t> </w:t>
      </w:r>
      <w:r>
        <w:rPr>
          <w:sz w:val="22"/>
        </w:rPr>
        <w:t>rubric</w:t>
      </w:r>
      <w:r>
        <w:rPr>
          <w:spacing w:val="-1"/>
          <w:sz w:val="22"/>
        </w:rPr>
        <w:t> </w:t>
      </w:r>
      <w:r>
        <w:rPr>
          <w:sz w:val="22"/>
        </w:rPr>
        <w:t>to</w:t>
      </w:r>
      <w:r>
        <w:rPr>
          <w:spacing w:val="-4"/>
          <w:sz w:val="22"/>
        </w:rPr>
        <w:t> </w:t>
      </w:r>
      <w:r>
        <w:rPr>
          <w:sz w:val="22"/>
        </w:rPr>
        <w:t>standardize</w:t>
      </w:r>
      <w:r>
        <w:rPr>
          <w:spacing w:val="-4"/>
          <w:sz w:val="22"/>
        </w:rPr>
        <w:t> </w:t>
      </w:r>
      <w:r>
        <w:rPr>
          <w:sz w:val="22"/>
        </w:rPr>
        <w:t>the</w:t>
      </w:r>
      <w:r>
        <w:rPr>
          <w:spacing w:val="-4"/>
          <w:sz w:val="22"/>
        </w:rPr>
        <w:t> </w:t>
      </w:r>
      <w:r>
        <w:rPr>
          <w:sz w:val="22"/>
        </w:rPr>
        <w:t>criteria</w:t>
      </w:r>
      <w:r>
        <w:rPr>
          <w:spacing w:val="-2"/>
          <w:sz w:val="22"/>
        </w:rPr>
        <w:t> </w:t>
      </w:r>
      <w:r>
        <w:rPr>
          <w:sz w:val="22"/>
        </w:rPr>
        <w:t>for</w:t>
      </w:r>
      <w:r>
        <w:rPr>
          <w:spacing w:val="-3"/>
          <w:sz w:val="22"/>
        </w:rPr>
        <w:t> </w:t>
      </w:r>
      <w:r>
        <w:rPr>
          <w:sz w:val="22"/>
        </w:rPr>
        <w:t>student</w:t>
      </w:r>
      <w:r>
        <w:rPr>
          <w:spacing w:val="-1"/>
          <w:sz w:val="22"/>
        </w:rPr>
        <w:t> </w:t>
      </w:r>
      <w:r>
        <w:rPr>
          <w:sz w:val="22"/>
        </w:rPr>
        <w:t>learning</w:t>
      </w:r>
      <w:r>
        <w:rPr>
          <w:spacing w:val="-4"/>
          <w:sz w:val="22"/>
        </w:rPr>
        <w:t> </w:t>
      </w:r>
      <w:r>
        <w:rPr>
          <w:sz w:val="22"/>
        </w:rPr>
        <w:t>assessment</w:t>
      </w:r>
      <w:r>
        <w:rPr>
          <w:spacing w:val="-2"/>
          <w:sz w:val="22"/>
        </w:rPr>
        <w:t> </w:t>
      </w:r>
      <w:r>
        <w:rPr>
          <w:sz w:val="22"/>
        </w:rPr>
        <w:t>and improve the clarity and objectivity of UAT’s feedback to programs,</w:t>
      </w:r>
    </w:p>
    <w:p>
      <w:pPr>
        <w:pStyle w:val="ListParagraph"/>
        <w:numPr>
          <w:ilvl w:val="0"/>
          <w:numId w:val="3"/>
        </w:numPr>
        <w:tabs>
          <w:tab w:pos="928" w:val="left" w:leader="none"/>
        </w:tabs>
        <w:spacing w:line="237" w:lineRule="auto" w:before="3" w:after="0"/>
        <w:ind w:left="928" w:right="208" w:hanging="361"/>
        <w:jc w:val="left"/>
        <w:rPr>
          <w:sz w:val="22"/>
        </w:rPr>
      </w:pPr>
      <w:r>
        <w:rPr>
          <w:sz w:val="22"/>
        </w:rPr>
        <w:t>Delivered</w:t>
      </w:r>
      <w:r>
        <w:rPr>
          <w:spacing w:val="-3"/>
          <w:sz w:val="22"/>
        </w:rPr>
        <w:t> </w:t>
      </w:r>
      <w:r>
        <w:rPr>
          <w:sz w:val="22"/>
        </w:rPr>
        <w:t>several</w:t>
      </w:r>
      <w:r>
        <w:rPr>
          <w:spacing w:val="-6"/>
          <w:sz w:val="22"/>
        </w:rPr>
        <w:t> </w:t>
      </w:r>
      <w:r>
        <w:rPr>
          <w:sz w:val="22"/>
        </w:rPr>
        <w:t>training</w:t>
      </w:r>
      <w:r>
        <w:rPr>
          <w:spacing w:val="-3"/>
          <w:sz w:val="22"/>
        </w:rPr>
        <w:t> </w:t>
      </w:r>
      <w:r>
        <w:rPr>
          <w:sz w:val="22"/>
        </w:rPr>
        <w:t>workshops</w:t>
      </w:r>
      <w:r>
        <w:rPr>
          <w:spacing w:val="-5"/>
          <w:sz w:val="22"/>
        </w:rPr>
        <w:t> </w:t>
      </w:r>
      <w:r>
        <w:rPr>
          <w:sz w:val="22"/>
        </w:rPr>
        <w:t>for</w:t>
      </w:r>
      <w:r>
        <w:rPr>
          <w:spacing w:val="-4"/>
          <w:sz w:val="22"/>
        </w:rPr>
        <w:t> </w:t>
      </w:r>
      <w:r>
        <w:rPr>
          <w:sz w:val="22"/>
        </w:rPr>
        <w:t>college</w:t>
      </w:r>
      <w:r>
        <w:rPr>
          <w:spacing w:val="-3"/>
          <w:sz w:val="22"/>
        </w:rPr>
        <w:t> </w:t>
      </w:r>
      <w:r>
        <w:rPr>
          <w:sz w:val="22"/>
        </w:rPr>
        <w:t>representatives,</w:t>
      </w:r>
      <w:r>
        <w:rPr>
          <w:spacing w:val="-3"/>
          <w:sz w:val="22"/>
        </w:rPr>
        <w:t> </w:t>
      </w:r>
      <w:r>
        <w:rPr>
          <w:sz w:val="22"/>
        </w:rPr>
        <w:t>program</w:t>
      </w:r>
      <w:r>
        <w:rPr>
          <w:spacing w:val="-6"/>
          <w:sz w:val="22"/>
        </w:rPr>
        <w:t> </w:t>
      </w:r>
      <w:r>
        <w:rPr>
          <w:sz w:val="22"/>
        </w:rPr>
        <w:t>coordinators,</w:t>
      </w:r>
      <w:r>
        <w:rPr>
          <w:spacing w:val="-3"/>
          <w:sz w:val="22"/>
        </w:rPr>
        <w:t> </w:t>
      </w:r>
      <w:r>
        <w:rPr>
          <w:sz w:val="22"/>
        </w:rPr>
        <w:t>and</w:t>
      </w:r>
      <w:r>
        <w:rPr>
          <w:spacing w:val="-3"/>
          <w:sz w:val="22"/>
        </w:rPr>
        <w:t> </w:t>
      </w:r>
      <w:r>
        <w:rPr>
          <w:sz w:val="22"/>
        </w:rPr>
        <w:t>other assessment personnel to support users through the transition to online submission, and</w:t>
      </w:r>
    </w:p>
    <w:p>
      <w:pPr>
        <w:pStyle w:val="ListParagraph"/>
        <w:numPr>
          <w:ilvl w:val="0"/>
          <w:numId w:val="3"/>
        </w:numPr>
        <w:tabs>
          <w:tab w:pos="928" w:val="left" w:leader="none"/>
        </w:tabs>
        <w:spacing w:line="237" w:lineRule="auto" w:before="4" w:after="0"/>
        <w:ind w:left="928" w:right="266" w:hanging="361"/>
        <w:jc w:val="left"/>
        <w:rPr>
          <w:sz w:val="22"/>
        </w:rPr>
      </w:pPr>
      <w:r>
        <w:rPr>
          <w:sz w:val="22"/>
        </w:rPr>
        <w:t>Introduced the Annual Executive Summary to the report template as an opportunity for coordinators to summarize programs’ assessment findings and planned improvements.</w:t>
      </w:r>
      <w:r>
        <w:rPr>
          <w:spacing w:val="40"/>
          <w:sz w:val="22"/>
        </w:rPr>
        <w:t> </w:t>
      </w:r>
      <w:r>
        <w:rPr>
          <w:sz w:val="22"/>
        </w:rPr>
        <w:t>This abridged</w:t>
      </w:r>
      <w:r>
        <w:rPr>
          <w:spacing w:val="-3"/>
          <w:sz w:val="22"/>
        </w:rPr>
        <w:t> </w:t>
      </w:r>
      <w:r>
        <w:rPr>
          <w:sz w:val="22"/>
        </w:rPr>
        <w:t>form</w:t>
      </w:r>
      <w:r>
        <w:rPr>
          <w:spacing w:val="-3"/>
          <w:sz w:val="22"/>
        </w:rPr>
        <w:t> </w:t>
      </w:r>
      <w:r>
        <w:rPr>
          <w:sz w:val="22"/>
        </w:rPr>
        <w:t>can</w:t>
      </w:r>
      <w:r>
        <w:rPr>
          <w:spacing w:val="-5"/>
          <w:sz w:val="22"/>
        </w:rPr>
        <w:t> </w:t>
      </w:r>
      <w:r>
        <w:rPr>
          <w:sz w:val="22"/>
        </w:rPr>
        <w:t>be</w:t>
      </w:r>
      <w:r>
        <w:rPr>
          <w:spacing w:val="-3"/>
          <w:sz w:val="22"/>
        </w:rPr>
        <w:t> </w:t>
      </w:r>
      <w:r>
        <w:rPr>
          <w:sz w:val="22"/>
        </w:rPr>
        <w:t>shared</w:t>
      </w:r>
      <w:r>
        <w:rPr>
          <w:spacing w:val="-3"/>
          <w:sz w:val="22"/>
        </w:rPr>
        <w:t> </w:t>
      </w:r>
      <w:r>
        <w:rPr>
          <w:sz w:val="22"/>
        </w:rPr>
        <w:t>with</w:t>
      </w:r>
      <w:r>
        <w:rPr>
          <w:spacing w:val="-5"/>
          <w:sz w:val="22"/>
        </w:rPr>
        <w:t> </w:t>
      </w:r>
      <w:r>
        <w:rPr>
          <w:sz w:val="22"/>
        </w:rPr>
        <w:t>department</w:t>
      </w:r>
      <w:r>
        <w:rPr>
          <w:spacing w:val="-1"/>
          <w:sz w:val="22"/>
        </w:rPr>
        <w:t> </w:t>
      </w:r>
      <w:r>
        <w:rPr>
          <w:sz w:val="22"/>
        </w:rPr>
        <w:t>heads,</w:t>
      </w:r>
      <w:r>
        <w:rPr>
          <w:spacing w:val="-1"/>
          <w:sz w:val="22"/>
        </w:rPr>
        <w:t> </w:t>
      </w:r>
      <w:r>
        <w:rPr>
          <w:sz w:val="22"/>
        </w:rPr>
        <w:t>associate</w:t>
      </w:r>
      <w:r>
        <w:rPr>
          <w:spacing w:val="-5"/>
          <w:sz w:val="22"/>
        </w:rPr>
        <w:t> </w:t>
      </w:r>
      <w:r>
        <w:rPr>
          <w:sz w:val="22"/>
        </w:rPr>
        <w:t>deans,</w:t>
      </w:r>
      <w:r>
        <w:rPr>
          <w:spacing w:val="-3"/>
          <w:sz w:val="22"/>
        </w:rPr>
        <w:t> </w:t>
      </w:r>
      <w:r>
        <w:rPr>
          <w:sz w:val="22"/>
        </w:rPr>
        <w:t>or</w:t>
      </w:r>
      <w:r>
        <w:rPr>
          <w:spacing w:val="-6"/>
          <w:sz w:val="22"/>
        </w:rPr>
        <w:t> </w:t>
      </w:r>
      <w:r>
        <w:rPr>
          <w:sz w:val="22"/>
        </w:rPr>
        <w:t>other</w:t>
      </w:r>
      <w:r>
        <w:rPr>
          <w:spacing w:val="-4"/>
          <w:sz w:val="22"/>
        </w:rPr>
        <w:t> </w:t>
      </w:r>
      <w:r>
        <w:rPr>
          <w:sz w:val="22"/>
        </w:rPr>
        <w:t>interested</w:t>
      </w:r>
      <w:r>
        <w:rPr>
          <w:spacing w:val="-5"/>
          <w:sz w:val="22"/>
        </w:rPr>
        <w:t> </w:t>
      </w:r>
      <w:r>
        <w:rPr>
          <w:sz w:val="22"/>
        </w:rPr>
        <w:t>parties who require a brief snapshot of assessment progress.</w:t>
      </w:r>
    </w:p>
    <w:p>
      <w:pPr>
        <w:pStyle w:val="BodyText"/>
        <w:spacing w:before="103"/>
        <w:ind w:left="208"/>
      </w:pPr>
      <w:r>
        <w:rPr/>
        <w:t>Phase</w:t>
      </w:r>
      <w:r>
        <w:rPr>
          <w:spacing w:val="-3"/>
        </w:rPr>
        <w:t> </w:t>
      </w:r>
      <w:r>
        <w:rPr/>
        <w:t>2</w:t>
      </w:r>
      <w:r>
        <w:rPr>
          <w:spacing w:val="-3"/>
        </w:rPr>
        <w:t> </w:t>
      </w:r>
      <w:r>
        <w:rPr/>
        <w:t>|</w:t>
      </w:r>
      <w:r>
        <w:rPr>
          <w:spacing w:val="-4"/>
        </w:rPr>
        <w:t> </w:t>
      </w:r>
      <w:r>
        <w:rPr/>
        <w:t>2020-2021</w:t>
      </w:r>
      <w:r>
        <w:rPr>
          <w:spacing w:val="-5"/>
        </w:rPr>
        <w:t> </w:t>
      </w:r>
      <w:r>
        <w:rPr/>
        <w:t>–</w:t>
      </w:r>
      <w:r>
        <w:rPr>
          <w:spacing w:val="-4"/>
        </w:rPr>
        <w:t> </w:t>
      </w:r>
      <w:r>
        <w:rPr/>
        <w:t>2021-</w:t>
      </w:r>
      <w:r>
        <w:rPr>
          <w:spacing w:val="-4"/>
        </w:rPr>
        <w:t>2022</w:t>
      </w:r>
    </w:p>
    <w:p>
      <w:pPr>
        <w:pStyle w:val="BodyText"/>
        <w:spacing w:before="1"/>
        <w:ind w:left="208"/>
      </w:pPr>
      <w:r>
        <w:rPr/>
        <w:t>In</w:t>
      </w:r>
      <w:r>
        <w:rPr>
          <w:spacing w:val="-6"/>
        </w:rPr>
        <w:t> </w:t>
      </w:r>
      <w:r>
        <w:rPr/>
        <w:t>support</w:t>
      </w:r>
      <w:r>
        <w:rPr>
          <w:spacing w:val="-3"/>
        </w:rPr>
        <w:t> </w:t>
      </w:r>
      <w:r>
        <w:rPr/>
        <w:t>of</w:t>
      </w:r>
      <w:r>
        <w:rPr>
          <w:spacing w:val="-6"/>
        </w:rPr>
        <w:t> </w:t>
      </w:r>
      <w:r>
        <w:rPr/>
        <w:t>Goals</w:t>
      </w:r>
      <w:r>
        <w:rPr>
          <w:spacing w:val="-3"/>
        </w:rPr>
        <w:t> </w:t>
      </w:r>
      <w:r>
        <w:rPr/>
        <w:t>1,</w:t>
      </w:r>
      <w:r>
        <w:rPr>
          <w:spacing w:val="-1"/>
        </w:rPr>
        <w:t> </w:t>
      </w:r>
      <w:r>
        <w:rPr/>
        <w:t>2,</w:t>
      </w:r>
      <w:r>
        <w:rPr>
          <w:spacing w:val="-4"/>
        </w:rPr>
        <w:t> </w:t>
      </w:r>
      <w:r>
        <w:rPr/>
        <w:t>and</w:t>
      </w:r>
      <w:r>
        <w:rPr>
          <w:spacing w:val="-4"/>
        </w:rPr>
        <w:t> </w:t>
      </w:r>
      <w:r>
        <w:rPr/>
        <w:t>3,</w:t>
      </w:r>
      <w:r>
        <w:rPr>
          <w:spacing w:val="-3"/>
        </w:rPr>
        <w:t> </w:t>
      </w:r>
      <w:r>
        <w:rPr/>
        <w:t>UAT</w:t>
      </w:r>
      <w:r>
        <w:rPr>
          <w:spacing w:val="-3"/>
        </w:rPr>
        <w:t> </w:t>
      </w:r>
      <w:r>
        <w:rPr/>
        <w:t>has</w:t>
      </w:r>
      <w:r>
        <w:rPr>
          <w:spacing w:val="-6"/>
        </w:rPr>
        <w:t> </w:t>
      </w:r>
      <w:r>
        <w:rPr/>
        <w:t>completed</w:t>
      </w:r>
      <w:r>
        <w:rPr>
          <w:spacing w:val="-3"/>
        </w:rPr>
        <w:t> </w:t>
      </w:r>
      <w:r>
        <w:rPr/>
        <w:t>the</w:t>
      </w:r>
      <w:r>
        <w:rPr>
          <w:spacing w:val="-5"/>
        </w:rPr>
        <w:t> </w:t>
      </w:r>
      <w:r>
        <w:rPr/>
        <w:t>following</w:t>
      </w:r>
      <w:r>
        <w:rPr>
          <w:spacing w:val="-3"/>
        </w:rPr>
        <w:t> </w:t>
      </w:r>
      <w:r>
        <w:rPr>
          <w:spacing w:val="-2"/>
        </w:rPr>
        <w:t>activities:</w:t>
      </w:r>
    </w:p>
    <w:p>
      <w:pPr>
        <w:pStyle w:val="ListParagraph"/>
        <w:numPr>
          <w:ilvl w:val="0"/>
          <w:numId w:val="3"/>
        </w:numPr>
        <w:tabs>
          <w:tab w:pos="928" w:val="left" w:leader="none"/>
        </w:tabs>
        <w:spacing w:line="237" w:lineRule="auto" w:before="104" w:after="0"/>
        <w:ind w:left="928" w:right="390" w:hanging="361"/>
        <w:jc w:val="left"/>
        <w:rPr>
          <w:sz w:val="22"/>
        </w:rPr>
      </w:pPr>
      <w:r>
        <w:rPr>
          <w:sz w:val="22"/>
        </w:rPr>
        <w:t>Entered</w:t>
      </w:r>
      <w:r>
        <w:rPr>
          <w:spacing w:val="-2"/>
          <w:sz w:val="22"/>
        </w:rPr>
        <w:t> </w:t>
      </w:r>
      <w:r>
        <w:rPr>
          <w:sz w:val="22"/>
        </w:rPr>
        <w:t>programs’</w:t>
      </w:r>
      <w:r>
        <w:rPr>
          <w:spacing w:val="-2"/>
          <w:sz w:val="22"/>
        </w:rPr>
        <w:t> </w:t>
      </w:r>
      <w:r>
        <w:rPr>
          <w:sz w:val="22"/>
        </w:rPr>
        <w:t>2016-2017</w:t>
      </w:r>
      <w:r>
        <w:rPr>
          <w:spacing w:val="-2"/>
          <w:sz w:val="22"/>
        </w:rPr>
        <w:t> </w:t>
      </w:r>
      <w:r>
        <w:rPr>
          <w:sz w:val="22"/>
        </w:rPr>
        <w:t>POA</w:t>
      </w:r>
      <w:r>
        <w:rPr>
          <w:spacing w:val="-4"/>
          <w:sz w:val="22"/>
        </w:rPr>
        <w:t> </w:t>
      </w:r>
      <w:r>
        <w:rPr>
          <w:sz w:val="22"/>
        </w:rPr>
        <w:t>reports</w:t>
      </w:r>
      <w:r>
        <w:rPr>
          <w:spacing w:val="-4"/>
          <w:sz w:val="22"/>
        </w:rPr>
        <w:t> </w:t>
      </w:r>
      <w:r>
        <w:rPr>
          <w:sz w:val="22"/>
        </w:rPr>
        <w:t>and</w:t>
      </w:r>
      <w:r>
        <w:rPr>
          <w:spacing w:val="-4"/>
          <w:sz w:val="22"/>
        </w:rPr>
        <w:t> </w:t>
      </w:r>
      <w:r>
        <w:rPr>
          <w:sz w:val="22"/>
        </w:rPr>
        <w:t>review</w:t>
      </w:r>
      <w:r>
        <w:rPr>
          <w:spacing w:val="-2"/>
          <w:sz w:val="22"/>
        </w:rPr>
        <w:t> </w:t>
      </w:r>
      <w:r>
        <w:rPr>
          <w:sz w:val="22"/>
        </w:rPr>
        <w:t>scores</w:t>
      </w:r>
      <w:r>
        <w:rPr>
          <w:spacing w:val="-4"/>
          <w:sz w:val="22"/>
        </w:rPr>
        <w:t> </w:t>
      </w:r>
      <w:r>
        <w:rPr>
          <w:sz w:val="22"/>
        </w:rPr>
        <w:t>into</w:t>
      </w:r>
      <w:r>
        <w:rPr>
          <w:spacing w:val="-2"/>
          <w:sz w:val="22"/>
        </w:rPr>
        <w:t> </w:t>
      </w:r>
      <w:r>
        <w:rPr>
          <w:sz w:val="22"/>
        </w:rPr>
        <w:t>Nuventive</w:t>
      </w:r>
      <w:r>
        <w:rPr>
          <w:spacing w:val="-2"/>
          <w:sz w:val="22"/>
        </w:rPr>
        <w:t> </w:t>
      </w:r>
      <w:r>
        <w:rPr>
          <w:sz w:val="22"/>
        </w:rPr>
        <w:t>to</w:t>
      </w:r>
      <w:r>
        <w:rPr>
          <w:spacing w:val="-4"/>
          <w:sz w:val="22"/>
        </w:rPr>
        <w:t> </w:t>
      </w:r>
      <w:r>
        <w:rPr>
          <w:sz w:val="22"/>
        </w:rPr>
        <w:t>fill</w:t>
      </w:r>
      <w:r>
        <w:rPr>
          <w:spacing w:val="-2"/>
          <w:sz w:val="22"/>
        </w:rPr>
        <w:t> </w:t>
      </w:r>
      <w:r>
        <w:rPr>
          <w:sz w:val="22"/>
        </w:rPr>
        <w:t>in</w:t>
      </w:r>
      <w:r>
        <w:rPr>
          <w:spacing w:val="-2"/>
          <w:sz w:val="22"/>
        </w:rPr>
        <w:t> </w:t>
      </w:r>
      <w:r>
        <w:rPr>
          <w:sz w:val="22"/>
        </w:rPr>
        <w:t>the</w:t>
      </w:r>
      <w:r>
        <w:rPr>
          <w:spacing w:val="-4"/>
          <w:sz w:val="22"/>
        </w:rPr>
        <w:t> </w:t>
      </w:r>
      <w:r>
        <w:rPr>
          <w:sz w:val="22"/>
        </w:rPr>
        <w:t>picture of student learning assessment progress at OSU,</w:t>
      </w:r>
    </w:p>
    <w:p>
      <w:pPr>
        <w:pStyle w:val="ListParagraph"/>
        <w:numPr>
          <w:ilvl w:val="0"/>
          <w:numId w:val="3"/>
        </w:numPr>
        <w:tabs>
          <w:tab w:pos="928" w:val="left" w:leader="none"/>
        </w:tabs>
        <w:spacing w:line="268" w:lineRule="exact" w:before="1" w:after="0"/>
        <w:ind w:left="928" w:right="0" w:hanging="360"/>
        <w:jc w:val="left"/>
        <w:rPr>
          <w:sz w:val="22"/>
        </w:rPr>
      </w:pPr>
      <w:r>
        <w:rPr>
          <w:sz w:val="22"/>
        </w:rPr>
        <w:t>Completed</w:t>
      </w:r>
      <w:r>
        <w:rPr>
          <w:spacing w:val="-6"/>
          <w:sz w:val="22"/>
        </w:rPr>
        <w:t> </w:t>
      </w:r>
      <w:r>
        <w:rPr>
          <w:sz w:val="22"/>
        </w:rPr>
        <w:t>a</w:t>
      </w:r>
      <w:r>
        <w:rPr>
          <w:spacing w:val="-5"/>
          <w:sz w:val="22"/>
        </w:rPr>
        <w:t> </w:t>
      </w:r>
      <w:r>
        <w:rPr>
          <w:sz w:val="22"/>
        </w:rPr>
        <w:t>pilot</w:t>
      </w:r>
      <w:r>
        <w:rPr>
          <w:spacing w:val="-4"/>
          <w:sz w:val="22"/>
        </w:rPr>
        <w:t> </w:t>
      </w:r>
      <w:r>
        <w:rPr>
          <w:sz w:val="22"/>
        </w:rPr>
        <w:t>three-year</w:t>
      </w:r>
      <w:r>
        <w:rPr>
          <w:spacing w:val="-4"/>
          <w:sz w:val="22"/>
        </w:rPr>
        <w:t> </w:t>
      </w:r>
      <w:r>
        <w:rPr>
          <w:sz w:val="22"/>
        </w:rPr>
        <w:t>review</w:t>
      </w:r>
      <w:r>
        <w:rPr>
          <w:spacing w:val="-4"/>
          <w:sz w:val="22"/>
        </w:rPr>
        <w:t> </w:t>
      </w:r>
      <w:r>
        <w:rPr>
          <w:sz w:val="22"/>
        </w:rPr>
        <w:t>of</w:t>
      </w:r>
      <w:r>
        <w:rPr>
          <w:spacing w:val="-4"/>
          <w:sz w:val="22"/>
        </w:rPr>
        <w:t> </w:t>
      </w:r>
      <w:r>
        <w:rPr>
          <w:sz w:val="22"/>
        </w:rPr>
        <w:t>POA</w:t>
      </w:r>
      <w:r>
        <w:rPr>
          <w:spacing w:val="-5"/>
          <w:sz w:val="22"/>
        </w:rPr>
        <w:t> </w:t>
      </w:r>
      <w:r>
        <w:rPr>
          <w:sz w:val="22"/>
        </w:rPr>
        <w:t>data</w:t>
      </w:r>
      <w:r>
        <w:rPr>
          <w:spacing w:val="-7"/>
          <w:sz w:val="22"/>
        </w:rPr>
        <w:t> </w:t>
      </w:r>
      <w:r>
        <w:rPr>
          <w:sz w:val="22"/>
        </w:rPr>
        <w:t>using</w:t>
      </w:r>
      <w:r>
        <w:rPr>
          <w:spacing w:val="-3"/>
          <w:sz w:val="22"/>
        </w:rPr>
        <w:t> </w:t>
      </w:r>
      <w:r>
        <w:rPr>
          <w:sz w:val="22"/>
        </w:rPr>
        <w:t>the</w:t>
      </w:r>
      <w:r>
        <w:rPr>
          <w:spacing w:val="-5"/>
          <w:sz w:val="22"/>
        </w:rPr>
        <w:t> </w:t>
      </w:r>
      <w:r>
        <w:rPr>
          <w:sz w:val="22"/>
        </w:rPr>
        <w:t>review</w:t>
      </w:r>
      <w:r>
        <w:rPr>
          <w:spacing w:val="-6"/>
          <w:sz w:val="22"/>
        </w:rPr>
        <w:t> </w:t>
      </w:r>
      <w:r>
        <w:rPr>
          <w:spacing w:val="-2"/>
          <w:sz w:val="22"/>
        </w:rPr>
        <w:t>rubric,</w:t>
      </w:r>
    </w:p>
    <w:p>
      <w:pPr>
        <w:pStyle w:val="ListParagraph"/>
        <w:numPr>
          <w:ilvl w:val="0"/>
          <w:numId w:val="3"/>
        </w:numPr>
        <w:tabs>
          <w:tab w:pos="929" w:val="left" w:leader="none"/>
        </w:tabs>
        <w:spacing w:line="237" w:lineRule="auto" w:before="1" w:after="0"/>
        <w:ind w:left="929" w:right="607" w:hanging="361"/>
        <w:jc w:val="left"/>
        <w:rPr>
          <w:sz w:val="22"/>
        </w:rPr>
      </w:pPr>
      <w:r>
        <w:rPr>
          <w:sz w:val="22"/>
        </w:rPr>
        <w:t>Consulted</w:t>
      </w:r>
      <w:r>
        <w:rPr>
          <w:spacing w:val="-3"/>
          <w:sz w:val="22"/>
        </w:rPr>
        <w:t> </w:t>
      </w:r>
      <w:r>
        <w:rPr>
          <w:sz w:val="22"/>
        </w:rPr>
        <w:t>with</w:t>
      </w:r>
      <w:r>
        <w:rPr>
          <w:spacing w:val="-3"/>
          <w:sz w:val="22"/>
        </w:rPr>
        <w:t> </w:t>
      </w:r>
      <w:r>
        <w:rPr>
          <w:sz w:val="22"/>
        </w:rPr>
        <w:t>Nuventive</w:t>
      </w:r>
      <w:r>
        <w:rPr>
          <w:spacing w:val="-3"/>
          <w:sz w:val="22"/>
        </w:rPr>
        <w:t> </w:t>
      </w:r>
      <w:r>
        <w:rPr>
          <w:sz w:val="22"/>
        </w:rPr>
        <w:t>support</w:t>
      </w:r>
      <w:r>
        <w:rPr>
          <w:spacing w:val="-1"/>
          <w:sz w:val="22"/>
        </w:rPr>
        <w:t> </w:t>
      </w:r>
      <w:r>
        <w:rPr>
          <w:sz w:val="22"/>
        </w:rPr>
        <w:t>staff</w:t>
      </w:r>
      <w:r>
        <w:rPr>
          <w:spacing w:val="-3"/>
          <w:sz w:val="22"/>
        </w:rPr>
        <w:t> </w:t>
      </w:r>
      <w:r>
        <w:rPr>
          <w:sz w:val="22"/>
        </w:rPr>
        <w:t>to</w:t>
      </w:r>
      <w:r>
        <w:rPr>
          <w:spacing w:val="-5"/>
          <w:sz w:val="22"/>
        </w:rPr>
        <w:t> </w:t>
      </w:r>
      <w:r>
        <w:rPr>
          <w:sz w:val="22"/>
        </w:rPr>
        <w:t>create</w:t>
      </w:r>
      <w:r>
        <w:rPr>
          <w:spacing w:val="-5"/>
          <w:sz w:val="22"/>
        </w:rPr>
        <w:t> </w:t>
      </w:r>
      <w:r>
        <w:rPr>
          <w:sz w:val="22"/>
        </w:rPr>
        <w:t>customized</w:t>
      </w:r>
      <w:r>
        <w:rPr>
          <w:spacing w:val="-3"/>
          <w:sz w:val="22"/>
        </w:rPr>
        <w:t> </w:t>
      </w:r>
      <w:r>
        <w:rPr>
          <w:sz w:val="22"/>
        </w:rPr>
        <w:t>Power</w:t>
      </w:r>
      <w:r>
        <w:rPr>
          <w:spacing w:val="-4"/>
          <w:sz w:val="22"/>
        </w:rPr>
        <w:t> </w:t>
      </w:r>
      <w:r>
        <w:rPr>
          <w:sz w:val="22"/>
        </w:rPr>
        <w:t>BI</w:t>
      </w:r>
      <w:r>
        <w:rPr>
          <w:spacing w:val="-1"/>
          <w:sz w:val="22"/>
        </w:rPr>
        <w:t> </w:t>
      </w:r>
      <w:r>
        <w:rPr>
          <w:sz w:val="22"/>
        </w:rPr>
        <w:t>dashboards</w:t>
      </w:r>
      <w:r>
        <w:rPr>
          <w:spacing w:val="-5"/>
          <w:sz w:val="22"/>
        </w:rPr>
        <w:t> </w:t>
      </w:r>
      <w:r>
        <w:rPr>
          <w:sz w:val="22"/>
        </w:rPr>
        <w:t>to</w:t>
      </w:r>
      <w:r>
        <w:rPr>
          <w:spacing w:val="-3"/>
          <w:sz w:val="22"/>
        </w:rPr>
        <w:t> </w:t>
      </w:r>
      <w:r>
        <w:rPr>
          <w:sz w:val="22"/>
        </w:rPr>
        <w:t>improve data visualizations of POA data across years,</w:t>
      </w:r>
    </w:p>
    <w:p>
      <w:pPr>
        <w:pStyle w:val="ListParagraph"/>
        <w:numPr>
          <w:ilvl w:val="0"/>
          <w:numId w:val="3"/>
        </w:numPr>
        <w:tabs>
          <w:tab w:pos="929" w:val="left" w:leader="none"/>
        </w:tabs>
        <w:spacing w:line="237" w:lineRule="auto" w:before="3" w:after="0"/>
        <w:ind w:left="929" w:right="388" w:hanging="361"/>
        <w:jc w:val="left"/>
        <w:rPr>
          <w:sz w:val="22"/>
        </w:rPr>
      </w:pPr>
      <w:r>
        <w:rPr>
          <w:sz w:val="22"/>
        </w:rPr>
        <w:t>Introduced</w:t>
      </w:r>
      <w:r>
        <w:rPr>
          <w:spacing w:val="-5"/>
          <w:sz w:val="22"/>
        </w:rPr>
        <w:t> </w:t>
      </w:r>
      <w:r>
        <w:rPr>
          <w:sz w:val="22"/>
        </w:rPr>
        <w:t>the</w:t>
      </w:r>
      <w:r>
        <w:rPr>
          <w:spacing w:val="-3"/>
          <w:sz w:val="22"/>
        </w:rPr>
        <w:t> </w:t>
      </w:r>
      <w:r>
        <w:rPr>
          <w:sz w:val="22"/>
        </w:rPr>
        <w:t>homepage</w:t>
      </w:r>
      <w:r>
        <w:rPr>
          <w:spacing w:val="-3"/>
          <w:sz w:val="22"/>
        </w:rPr>
        <w:t> </w:t>
      </w:r>
      <w:r>
        <w:rPr>
          <w:sz w:val="22"/>
        </w:rPr>
        <w:t>checklist</w:t>
      </w:r>
      <w:r>
        <w:rPr>
          <w:spacing w:val="-3"/>
          <w:sz w:val="22"/>
        </w:rPr>
        <w:t> </w:t>
      </w:r>
      <w:r>
        <w:rPr>
          <w:sz w:val="22"/>
        </w:rPr>
        <w:t>to</w:t>
      </w:r>
      <w:r>
        <w:rPr>
          <w:spacing w:val="-5"/>
          <w:sz w:val="22"/>
        </w:rPr>
        <w:t> </w:t>
      </w:r>
      <w:r>
        <w:rPr>
          <w:sz w:val="22"/>
        </w:rPr>
        <w:t>program</w:t>
      </w:r>
      <w:r>
        <w:rPr>
          <w:spacing w:val="-4"/>
          <w:sz w:val="22"/>
        </w:rPr>
        <w:t> </w:t>
      </w:r>
      <w:r>
        <w:rPr>
          <w:sz w:val="22"/>
        </w:rPr>
        <w:t>units</w:t>
      </w:r>
      <w:r>
        <w:rPr>
          <w:spacing w:val="-2"/>
          <w:sz w:val="22"/>
        </w:rPr>
        <w:t> </w:t>
      </w:r>
      <w:r>
        <w:rPr>
          <w:sz w:val="22"/>
        </w:rPr>
        <w:t>within</w:t>
      </w:r>
      <w:r>
        <w:rPr>
          <w:spacing w:val="-3"/>
          <w:sz w:val="22"/>
        </w:rPr>
        <w:t> </w:t>
      </w:r>
      <w:r>
        <w:rPr>
          <w:sz w:val="22"/>
        </w:rPr>
        <w:t>Nuventive</w:t>
      </w:r>
      <w:r>
        <w:rPr>
          <w:spacing w:val="-3"/>
          <w:sz w:val="22"/>
        </w:rPr>
        <w:t> </w:t>
      </w:r>
      <w:r>
        <w:rPr>
          <w:sz w:val="22"/>
        </w:rPr>
        <w:t>to</w:t>
      </w:r>
      <w:r>
        <w:rPr>
          <w:spacing w:val="-5"/>
          <w:sz w:val="22"/>
        </w:rPr>
        <w:t> </w:t>
      </w:r>
      <w:r>
        <w:rPr>
          <w:sz w:val="22"/>
        </w:rPr>
        <w:t>provide</w:t>
      </w:r>
      <w:r>
        <w:rPr>
          <w:spacing w:val="-3"/>
          <w:sz w:val="22"/>
        </w:rPr>
        <w:t> </w:t>
      </w:r>
      <w:r>
        <w:rPr>
          <w:sz w:val="22"/>
        </w:rPr>
        <w:t>a</w:t>
      </w:r>
      <w:r>
        <w:rPr>
          <w:spacing w:val="-5"/>
          <w:sz w:val="22"/>
        </w:rPr>
        <w:t> </w:t>
      </w:r>
      <w:r>
        <w:rPr>
          <w:sz w:val="22"/>
        </w:rPr>
        <w:t>status</w:t>
      </w:r>
      <w:r>
        <w:rPr>
          <w:spacing w:val="-2"/>
          <w:sz w:val="22"/>
        </w:rPr>
        <w:t> </w:t>
      </w:r>
      <w:r>
        <w:rPr>
          <w:sz w:val="22"/>
        </w:rPr>
        <w:t>update of the programs’ assessment plans and reports at a glance,</w:t>
      </w:r>
    </w:p>
    <w:p>
      <w:pPr>
        <w:pStyle w:val="ListParagraph"/>
        <w:numPr>
          <w:ilvl w:val="0"/>
          <w:numId w:val="3"/>
        </w:numPr>
        <w:tabs>
          <w:tab w:pos="929" w:val="left" w:leader="none"/>
        </w:tabs>
        <w:spacing w:line="237" w:lineRule="auto" w:before="4" w:after="0"/>
        <w:ind w:left="929" w:right="400" w:hanging="361"/>
        <w:jc w:val="left"/>
        <w:rPr>
          <w:sz w:val="22"/>
        </w:rPr>
      </w:pPr>
      <w:r>
        <w:rPr>
          <w:sz w:val="22"/>
        </w:rPr>
        <w:t>Initiated</w:t>
      </w:r>
      <w:r>
        <w:rPr>
          <w:spacing w:val="-2"/>
          <w:sz w:val="22"/>
        </w:rPr>
        <w:t> </w:t>
      </w:r>
      <w:r>
        <w:rPr>
          <w:sz w:val="22"/>
        </w:rPr>
        <w:t>discussions</w:t>
      </w:r>
      <w:r>
        <w:rPr>
          <w:spacing w:val="-1"/>
          <w:sz w:val="22"/>
        </w:rPr>
        <w:t> </w:t>
      </w:r>
      <w:r>
        <w:rPr>
          <w:sz w:val="22"/>
        </w:rPr>
        <w:t>and</w:t>
      </w:r>
      <w:r>
        <w:rPr>
          <w:spacing w:val="-4"/>
          <w:sz w:val="22"/>
        </w:rPr>
        <w:t> </w:t>
      </w:r>
      <w:r>
        <w:rPr>
          <w:sz w:val="22"/>
        </w:rPr>
        <w:t>provided</w:t>
      </w:r>
      <w:r>
        <w:rPr>
          <w:spacing w:val="-4"/>
          <w:sz w:val="22"/>
        </w:rPr>
        <w:t> </w:t>
      </w:r>
      <w:r>
        <w:rPr>
          <w:sz w:val="22"/>
        </w:rPr>
        <w:t>solutions</w:t>
      </w:r>
      <w:r>
        <w:rPr>
          <w:spacing w:val="-4"/>
          <w:sz w:val="22"/>
        </w:rPr>
        <w:t> </w:t>
      </w:r>
      <w:r>
        <w:rPr>
          <w:sz w:val="22"/>
        </w:rPr>
        <w:t>regarding</w:t>
      </w:r>
      <w:r>
        <w:rPr>
          <w:spacing w:val="-2"/>
          <w:sz w:val="22"/>
        </w:rPr>
        <w:t> </w:t>
      </w:r>
      <w:r>
        <w:rPr>
          <w:sz w:val="22"/>
        </w:rPr>
        <w:t>the</w:t>
      </w:r>
      <w:r>
        <w:rPr>
          <w:spacing w:val="-2"/>
          <w:sz w:val="22"/>
        </w:rPr>
        <w:t> </w:t>
      </w:r>
      <w:r>
        <w:rPr>
          <w:sz w:val="22"/>
        </w:rPr>
        <w:t>obstacle</w:t>
      </w:r>
      <w:r>
        <w:rPr>
          <w:spacing w:val="-2"/>
          <w:sz w:val="22"/>
        </w:rPr>
        <w:t> </w:t>
      </w:r>
      <w:r>
        <w:rPr>
          <w:sz w:val="22"/>
        </w:rPr>
        <w:t>of</w:t>
      </w:r>
      <w:r>
        <w:rPr>
          <w:spacing w:val="-3"/>
          <w:sz w:val="22"/>
        </w:rPr>
        <w:t> </w:t>
      </w:r>
      <w:r>
        <w:rPr>
          <w:sz w:val="22"/>
        </w:rPr>
        <w:t>missing</w:t>
      </w:r>
      <w:r>
        <w:rPr>
          <w:spacing w:val="-2"/>
          <w:sz w:val="22"/>
        </w:rPr>
        <w:t> </w:t>
      </w:r>
      <w:r>
        <w:rPr>
          <w:sz w:val="22"/>
        </w:rPr>
        <w:t>reports</w:t>
      </w:r>
      <w:r>
        <w:rPr>
          <w:spacing w:val="-1"/>
          <w:sz w:val="22"/>
        </w:rPr>
        <w:t> </w:t>
      </w:r>
      <w:r>
        <w:rPr>
          <w:sz w:val="22"/>
        </w:rPr>
        <w:t>due</w:t>
      </w:r>
      <w:r>
        <w:rPr>
          <w:spacing w:val="-6"/>
          <w:sz w:val="22"/>
        </w:rPr>
        <w:t> </w:t>
      </w:r>
      <w:r>
        <w:rPr>
          <w:sz w:val="22"/>
        </w:rPr>
        <w:t>to</w:t>
      </w:r>
      <w:r>
        <w:rPr>
          <w:spacing w:val="-4"/>
          <w:sz w:val="22"/>
        </w:rPr>
        <w:t> </w:t>
      </w:r>
      <w:r>
        <w:rPr>
          <w:sz w:val="22"/>
        </w:rPr>
        <w:t>the impact of the COVID-19 pandemic on regular academic functions, and</w:t>
      </w:r>
    </w:p>
    <w:p>
      <w:pPr>
        <w:pStyle w:val="ListParagraph"/>
        <w:numPr>
          <w:ilvl w:val="0"/>
          <w:numId w:val="3"/>
        </w:numPr>
        <w:tabs>
          <w:tab w:pos="929" w:val="left" w:leader="none"/>
        </w:tabs>
        <w:spacing w:line="237" w:lineRule="auto" w:before="3" w:after="0"/>
        <w:ind w:left="929" w:right="434" w:hanging="361"/>
        <w:jc w:val="left"/>
        <w:rPr>
          <w:sz w:val="22"/>
        </w:rPr>
      </w:pPr>
      <w:r>
        <w:rPr>
          <w:sz w:val="22"/>
        </w:rPr>
        <w:t>Performed</w:t>
      </w:r>
      <w:r>
        <w:rPr>
          <w:spacing w:val="-4"/>
          <w:sz w:val="22"/>
        </w:rPr>
        <w:t> </w:t>
      </w:r>
      <w:r>
        <w:rPr>
          <w:sz w:val="22"/>
        </w:rPr>
        <w:t>a</w:t>
      </w:r>
      <w:r>
        <w:rPr>
          <w:spacing w:val="-2"/>
          <w:sz w:val="22"/>
        </w:rPr>
        <w:t> </w:t>
      </w:r>
      <w:r>
        <w:rPr>
          <w:sz w:val="22"/>
        </w:rPr>
        <w:t>pilot</w:t>
      </w:r>
      <w:r>
        <w:rPr>
          <w:spacing w:val="-3"/>
          <w:sz w:val="22"/>
        </w:rPr>
        <w:t> </w:t>
      </w:r>
      <w:r>
        <w:rPr>
          <w:sz w:val="22"/>
        </w:rPr>
        <w:t>five-year review</w:t>
      </w:r>
      <w:r>
        <w:rPr>
          <w:spacing w:val="-2"/>
          <w:sz w:val="22"/>
        </w:rPr>
        <w:t> </w:t>
      </w:r>
      <w:r>
        <w:rPr>
          <w:sz w:val="22"/>
        </w:rPr>
        <w:t>of</w:t>
      </w:r>
      <w:r>
        <w:rPr>
          <w:spacing w:val="-2"/>
          <w:sz w:val="22"/>
        </w:rPr>
        <w:t> </w:t>
      </w:r>
      <w:r>
        <w:rPr>
          <w:sz w:val="22"/>
        </w:rPr>
        <w:t>POA</w:t>
      </w:r>
      <w:r>
        <w:rPr>
          <w:spacing w:val="-5"/>
          <w:sz w:val="22"/>
        </w:rPr>
        <w:t> </w:t>
      </w:r>
      <w:r>
        <w:rPr>
          <w:sz w:val="22"/>
        </w:rPr>
        <w:t>data</w:t>
      </w:r>
      <w:r>
        <w:rPr>
          <w:spacing w:val="-4"/>
          <w:sz w:val="22"/>
        </w:rPr>
        <w:t> </w:t>
      </w:r>
      <w:r>
        <w:rPr>
          <w:sz w:val="22"/>
        </w:rPr>
        <w:t>in</w:t>
      </w:r>
      <w:r>
        <w:rPr>
          <w:spacing w:val="-4"/>
          <w:sz w:val="22"/>
        </w:rPr>
        <w:t> </w:t>
      </w:r>
      <w:r>
        <w:rPr>
          <w:sz w:val="22"/>
        </w:rPr>
        <w:t>Nuventive</w:t>
      </w:r>
      <w:r>
        <w:rPr>
          <w:spacing w:val="-2"/>
          <w:sz w:val="22"/>
        </w:rPr>
        <w:t> </w:t>
      </w:r>
      <w:r>
        <w:rPr>
          <w:sz w:val="22"/>
        </w:rPr>
        <w:t>using</w:t>
      </w:r>
      <w:r>
        <w:rPr>
          <w:spacing w:val="-2"/>
          <w:sz w:val="22"/>
        </w:rPr>
        <w:t> </w:t>
      </w:r>
      <w:r>
        <w:rPr>
          <w:sz w:val="22"/>
        </w:rPr>
        <w:t>a</w:t>
      </w:r>
      <w:r>
        <w:rPr>
          <w:spacing w:val="-4"/>
          <w:sz w:val="22"/>
        </w:rPr>
        <w:t> </w:t>
      </w:r>
      <w:r>
        <w:rPr>
          <w:sz w:val="22"/>
        </w:rPr>
        <w:t>pioneering</w:t>
      </w:r>
      <w:r>
        <w:rPr>
          <w:spacing w:val="-2"/>
          <w:sz w:val="22"/>
        </w:rPr>
        <w:t> </w:t>
      </w:r>
      <w:r>
        <w:rPr>
          <w:sz w:val="22"/>
        </w:rPr>
        <w:t>five-year</w:t>
      </w:r>
      <w:r>
        <w:rPr>
          <w:spacing w:val="-3"/>
          <w:sz w:val="22"/>
        </w:rPr>
        <w:t> </w:t>
      </w:r>
      <w:r>
        <w:rPr>
          <w:sz w:val="22"/>
        </w:rPr>
        <w:t>review rubric endorsed by AAIC.</w:t>
      </w:r>
    </w:p>
    <w:p>
      <w:pPr>
        <w:pStyle w:val="BodyText"/>
        <w:rPr>
          <w:sz w:val="24"/>
        </w:rPr>
      </w:pPr>
    </w:p>
    <w:p>
      <w:pPr>
        <w:spacing w:before="177"/>
        <w:ind w:left="209" w:right="0" w:firstLine="0"/>
        <w:jc w:val="left"/>
        <w:rPr>
          <w:i/>
          <w:sz w:val="22"/>
        </w:rPr>
      </w:pPr>
      <w:r>
        <w:rPr>
          <w:i/>
          <w:sz w:val="22"/>
        </w:rPr>
        <w:t>Upcoming</w:t>
      </w:r>
      <w:r>
        <w:rPr>
          <w:i/>
          <w:spacing w:val="-7"/>
          <w:sz w:val="22"/>
        </w:rPr>
        <w:t> </w:t>
      </w:r>
      <w:r>
        <w:rPr>
          <w:i/>
          <w:spacing w:val="-2"/>
          <w:sz w:val="22"/>
        </w:rPr>
        <w:t>Activities</w:t>
      </w:r>
    </w:p>
    <w:p>
      <w:pPr>
        <w:pStyle w:val="BodyText"/>
        <w:spacing w:before="100"/>
        <w:ind w:left="209"/>
      </w:pPr>
      <w:r>
        <w:rPr/>
        <w:t>Phase</w:t>
      </w:r>
      <w:r>
        <w:rPr>
          <w:spacing w:val="-3"/>
        </w:rPr>
        <w:t> </w:t>
      </w:r>
      <w:r>
        <w:rPr/>
        <w:t>3</w:t>
      </w:r>
      <w:r>
        <w:rPr>
          <w:spacing w:val="-3"/>
        </w:rPr>
        <w:t> </w:t>
      </w:r>
      <w:r>
        <w:rPr/>
        <w:t>|</w:t>
      </w:r>
      <w:r>
        <w:rPr>
          <w:spacing w:val="-4"/>
        </w:rPr>
        <w:t> </w:t>
      </w:r>
      <w:r>
        <w:rPr/>
        <w:t>2022-2023</w:t>
      </w:r>
      <w:r>
        <w:rPr>
          <w:spacing w:val="-5"/>
        </w:rPr>
        <w:t> </w:t>
      </w:r>
      <w:r>
        <w:rPr/>
        <w:t>–</w:t>
      </w:r>
      <w:r>
        <w:rPr>
          <w:spacing w:val="-4"/>
        </w:rPr>
        <w:t> </w:t>
      </w:r>
      <w:r>
        <w:rPr/>
        <w:t>2024-</w:t>
      </w:r>
      <w:r>
        <w:rPr>
          <w:spacing w:val="-4"/>
        </w:rPr>
        <w:t>2025</w:t>
      </w:r>
    </w:p>
    <w:p>
      <w:pPr>
        <w:pStyle w:val="BodyText"/>
        <w:spacing w:before="100"/>
        <w:ind w:left="209"/>
      </w:pPr>
      <w:r>
        <w:rPr/>
        <w:t>In</w:t>
      </w:r>
      <w:r>
        <w:rPr>
          <w:spacing w:val="-5"/>
        </w:rPr>
        <w:t> </w:t>
      </w:r>
      <w:r>
        <w:rPr/>
        <w:t>support</w:t>
      </w:r>
      <w:r>
        <w:rPr>
          <w:spacing w:val="-3"/>
        </w:rPr>
        <w:t> </w:t>
      </w:r>
      <w:r>
        <w:rPr/>
        <w:t>of</w:t>
      </w:r>
      <w:r>
        <w:rPr>
          <w:spacing w:val="-6"/>
        </w:rPr>
        <w:t> </w:t>
      </w:r>
      <w:r>
        <w:rPr/>
        <w:t>Goals</w:t>
      </w:r>
      <w:r>
        <w:rPr>
          <w:spacing w:val="-2"/>
        </w:rPr>
        <w:t> </w:t>
      </w:r>
      <w:r>
        <w:rPr/>
        <w:t>1,</w:t>
      </w:r>
      <w:r>
        <w:rPr>
          <w:spacing w:val="-1"/>
        </w:rPr>
        <w:t> </w:t>
      </w:r>
      <w:r>
        <w:rPr/>
        <w:t>2,</w:t>
      </w:r>
      <w:r>
        <w:rPr>
          <w:spacing w:val="-4"/>
        </w:rPr>
        <w:t> </w:t>
      </w:r>
      <w:r>
        <w:rPr/>
        <w:t>and</w:t>
      </w:r>
      <w:r>
        <w:rPr>
          <w:spacing w:val="-3"/>
        </w:rPr>
        <w:t> </w:t>
      </w:r>
      <w:r>
        <w:rPr/>
        <w:t>3,</w:t>
      </w:r>
      <w:r>
        <w:rPr>
          <w:spacing w:val="-3"/>
        </w:rPr>
        <w:t> </w:t>
      </w:r>
      <w:r>
        <w:rPr/>
        <w:t>UAT</w:t>
      </w:r>
      <w:r>
        <w:rPr>
          <w:spacing w:val="-3"/>
        </w:rPr>
        <w:t> </w:t>
      </w:r>
      <w:r>
        <w:rPr/>
        <w:t>aspires</w:t>
      </w:r>
      <w:r>
        <w:rPr>
          <w:spacing w:val="-5"/>
        </w:rPr>
        <w:t> </w:t>
      </w:r>
      <w:r>
        <w:rPr/>
        <w:t>to</w:t>
      </w:r>
      <w:r>
        <w:rPr>
          <w:spacing w:val="-5"/>
        </w:rPr>
        <w:t> </w:t>
      </w:r>
      <w:r>
        <w:rPr/>
        <w:t>complete</w:t>
      </w:r>
      <w:r>
        <w:rPr>
          <w:spacing w:val="-5"/>
        </w:rPr>
        <w:t> </w:t>
      </w:r>
      <w:r>
        <w:rPr/>
        <w:t>the</w:t>
      </w:r>
      <w:r>
        <w:rPr>
          <w:spacing w:val="-5"/>
        </w:rPr>
        <w:t> </w:t>
      </w:r>
      <w:r>
        <w:rPr/>
        <w:t>following</w:t>
      </w:r>
      <w:r>
        <w:rPr>
          <w:spacing w:val="-2"/>
        </w:rPr>
        <w:t> activities:</w:t>
      </w:r>
    </w:p>
    <w:p>
      <w:pPr>
        <w:pStyle w:val="ListParagraph"/>
        <w:numPr>
          <w:ilvl w:val="0"/>
          <w:numId w:val="3"/>
        </w:numPr>
        <w:tabs>
          <w:tab w:pos="929" w:val="left" w:leader="none"/>
        </w:tabs>
        <w:spacing w:line="237" w:lineRule="auto" w:before="104" w:after="0"/>
        <w:ind w:left="929" w:right="377" w:hanging="361"/>
        <w:jc w:val="left"/>
        <w:rPr>
          <w:sz w:val="22"/>
        </w:rPr>
      </w:pPr>
      <w:r>
        <w:rPr>
          <w:sz w:val="22"/>
        </w:rPr>
        <w:t>Update</w:t>
      </w:r>
      <w:r>
        <w:rPr>
          <w:spacing w:val="-3"/>
          <w:sz w:val="22"/>
        </w:rPr>
        <w:t> </w:t>
      </w:r>
      <w:r>
        <w:rPr>
          <w:sz w:val="22"/>
        </w:rPr>
        <w:t>the</w:t>
      </w:r>
      <w:r>
        <w:rPr>
          <w:spacing w:val="-5"/>
          <w:sz w:val="22"/>
        </w:rPr>
        <w:t> </w:t>
      </w:r>
      <w:r>
        <w:rPr>
          <w:sz w:val="22"/>
        </w:rPr>
        <w:t>POA</w:t>
      </w:r>
      <w:r>
        <w:rPr>
          <w:spacing w:val="-3"/>
          <w:sz w:val="22"/>
        </w:rPr>
        <w:t> </w:t>
      </w:r>
      <w:r>
        <w:rPr>
          <w:sz w:val="22"/>
        </w:rPr>
        <w:t>forms</w:t>
      </w:r>
      <w:r>
        <w:rPr>
          <w:spacing w:val="-2"/>
          <w:sz w:val="22"/>
        </w:rPr>
        <w:t> </w:t>
      </w:r>
      <w:r>
        <w:rPr>
          <w:sz w:val="22"/>
        </w:rPr>
        <w:t>within</w:t>
      </w:r>
      <w:r>
        <w:rPr>
          <w:spacing w:val="-3"/>
          <w:sz w:val="22"/>
        </w:rPr>
        <w:t> </w:t>
      </w:r>
      <w:r>
        <w:rPr>
          <w:sz w:val="22"/>
        </w:rPr>
        <w:t>Nuventive</w:t>
      </w:r>
      <w:r>
        <w:rPr>
          <w:spacing w:val="-5"/>
          <w:sz w:val="22"/>
        </w:rPr>
        <w:t> </w:t>
      </w:r>
      <w:r>
        <w:rPr>
          <w:sz w:val="22"/>
        </w:rPr>
        <w:t>Improvement</w:t>
      </w:r>
      <w:r>
        <w:rPr>
          <w:spacing w:val="-3"/>
          <w:sz w:val="22"/>
        </w:rPr>
        <w:t> </w:t>
      </w:r>
      <w:r>
        <w:rPr>
          <w:sz w:val="22"/>
        </w:rPr>
        <w:t>Platform</w:t>
      </w:r>
      <w:r>
        <w:rPr>
          <w:spacing w:val="-4"/>
          <w:sz w:val="22"/>
        </w:rPr>
        <w:t> </w:t>
      </w:r>
      <w:r>
        <w:rPr>
          <w:sz w:val="22"/>
        </w:rPr>
        <w:t>to</w:t>
      </w:r>
      <w:r>
        <w:rPr>
          <w:spacing w:val="-5"/>
          <w:sz w:val="22"/>
        </w:rPr>
        <w:t> </w:t>
      </w:r>
      <w:r>
        <w:rPr>
          <w:sz w:val="22"/>
        </w:rPr>
        <w:t>emphasize</w:t>
      </w:r>
      <w:r>
        <w:rPr>
          <w:spacing w:val="-3"/>
          <w:sz w:val="22"/>
        </w:rPr>
        <w:t> </w:t>
      </w:r>
      <w:r>
        <w:rPr>
          <w:sz w:val="22"/>
        </w:rPr>
        <w:t>the</w:t>
      </w:r>
      <w:r>
        <w:rPr>
          <w:spacing w:val="-5"/>
          <w:sz w:val="22"/>
        </w:rPr>
        <w:t> </w:t>
      </w:r>
      <w:r>
        <w:rPr>
          <w:sz w:val="22"/>
        </w:rPr>
        <w:t>program’s</w:t>
      </w:r>
      <w:r>
        <w:rPr>
          <w:spacing w:val="-5"/>
          <w:sz w:val="22"/>
        </w:rPr>
        <w:t> </w:t>
      </w:r>
      <w:r>
        <w:rPr>
          <w:sz w:val="22"/>
        </w:rPr>
        <w:t>Use of Findings and Action Plan,</w:t>
      </w:r>
    </w:p>
    <w:p>
      <w:pPr>
        <w:pStyle w:val="ListParagraph"/>
        <w:numPr>
          <w:ilvl w:val="0"/>
          <w:numId w:val="3"/>
        </w:numPr>
        <w:tabs>
          <w:tab w:pos="929" w:val="left" w:leader="none"/>
        </w:tabs>
        <w:spacing w:line="237" w:lineRule="auto" w:before="3" w:after="0"/>
        <w:ind w:left="929" w:right="622" w:hanging="361"/>
        <w:jc w:val="left"/>
        <w:rPr>
          <w:sz w:val="22"/>
        </w:rPr>
      </w:pPr>
      <w:r>
        <w:rPr>
          <w:sz w:val="22"/>
        </w:rPr>
        <w:t>Further</w:t>
      </w:r>
      <w:r>
        <w:rPr>
          <w:spacing w:val="-1"/>
          <w:sz w:val="22"/>
        </w:rPr>
        <w:t> </w:t>
      </w:r>
      <w:r>
        <w:rPr>
          <w:sz w:val="22"/>
        </w:rPr>
        <w:t>align</w:t>
      </w:r>
      <w:r>
        <w:rPr>
          <w:spacing w:val="-3"/>
          <w:sz w:val="22"/>
        </w:rPr>
        <w:t> </w:t>
      </w:r>
      <w:r>
        <w:rPr>
          <w:sz w:val="22"/>
        </w:rPr>
        <w:t>the</w:t>
      </w:r>
      <w:r>
        <w:rPr>
          <w:spacing w:val="-5"/>
          <w:sz w:val="22"/>
        </w:rPr>
        <w:t> </w:t>
      </w:r>
      <w:r>
        <w:rPr>
          <w:sz w:val="22"/>
        </w:rPr>
        <w:t>institution’s</w:t>
      </w:r>
      <w:r>
        <w:rPr>
          <w:spacing w:val="-2"/>
          <w:sz w:val="22"/>
        </w:rPr>
        <w:t> </w:t>
      </w:r>
      <w:r>
        <w:rPr>
          <w:sz w:val="22"/>
        </w:rPr>
        <w:t>assessment</w:t>
      </w:r>
      <w:r>
        <w:rPr>
          <w:spacing w:val="-3"/>
          <w:sz w:val="22"/>
        </w:rPr>
        <w:t> </w:t>
      </w:r>
      <w:r>
        <w:rPr>
          <w:sz w:val="22"/>
        </w:rPr>
        <w:t>policies/procedures</w:t>
      </w:r>
      <w:r>
        <w:rPr>
          <w:spacing w:val="-2"/>
          <w:sz w:val="22"/>
        </w:rPr>
        <w:t> </w:t>
      </w:r>
      <w:r>
        <w:rPr>
          <w:sz w:val="22"/>
        </w:rPr>
        <w:t>with</w:t>
      </w:r>
      <w:r>
        <w:rPr>
          <w:spacing w:val="-5"/>
          <w:sz w:val="22"/>
        </w:rPr>
        <w:t> </w:t>
      </w:r>
      <w:r>
        <w:rPr>
          <w:sz w:val="22"/>
        </w:rPr>
        <w:t>Aims</w:t>
      </w:r>
      <w:r>
        <w:rPr>
          <w:spacing w:val="-5"/>
          <w:sz w:val="22"/>
        </w:rPr>
        <w:t> </w:t>
      </w:r>
      <w:r>
        <w:rPr>
          <w:sz w:val="22"/>
        </w:rPr>
        <w:t>1,</w:t>
      </w:r>
      <w:r>
        <w:rPr>
          <w:spacing w:val="-3"/>
          <w:sz w:val="22"/>
        </w:rPr>
        <w:t> </w:t>
      </w:r>
      <w:r>
        <w:rPr>
          <w:sz w:val="22"/>
        </w:rPr>
        <w:t>2,</w:t>
      </w:r>
      <w:r>
        <w:rPr>
          <w:spacing w:val="-3"/>
          <w:sz w:val="22"/>
        </w:rPr>
        <w:t> </w:t>
      </w:r>
      <w:r>
        <w:rPr>
          <w:sz w:val="22"/>
        </w:rPr>
        <w:t>3,</w:t>
      </w:r>
      <w:r>
        <w:rPr>
          <w:spacing w:val="-3"/>
          <w:sz w:val="22"/>
        </w:rPr>
        <w:t> </w:t>
      </w:r>
      <w:r>
        <w:rPr>
          <w:sz w:val="22"/>
        </w:rPr>
        <w:t>while</w:t>
      </w:r>
      <w:r>
        <w:rPr>
          <w:spacing w:val="-3"/>
          <w:sz w:val="22"/>
        </w:rPr>
        <w:t> </w:t>
      </w:r>
      <w:r>
        <w:rPr>
          <w:sz w:val="22"/>
        </w:rPr>
        <w:t>bringing Goals 4 and 5 into primary focus,</w:t>
      </w:r>
    </w:p>
    <w:p>
      <w:pPr>
        <w:pStyle w:val="ListParagraph"/>
        <w:numPr>
          <w:ilvl w:val="0"/>
          <w:numId w:val="3"/>
        </w:numPr>
        <w:tabs>
          <w:tab w:pos="928" w:val="left" w:leader="none"/>
        </w:tabs>
        <w:spacing w:line="237" w:lineRule="auto" w:before="5" w:after="0"/>
        <w:ind w:left="928" w:right="535" w:hanging="360"/>
        <w:jc w:val="left"/>
        <w:rPr>
          <w:sz w:val="22"/>
        </w:rPr>
      </w:pPr>
      <w:r>
        <w:rPr/>
        <mc:AlternateContent>
          <mc:Choice Requires="wps">
            <w:drawing>
              <wp:anchor distT="0" distB="0" distL="0" distR="0" allowOverlap="1" layoutInCell="1" locked="0" behindDoc="1" simplePos="0" relativeHeight="487393792">
                <wp:simplePos x="0" y="0"/>
                <wp:positionH relativeFrom="page">
                  <wp:posOffset>2340864</wp:posOffset>
                </wp:positionH>
                <wp:positionV relativeFrom="paragraph">
                  <wp:posOffset>265677</wp:posOffset>
                </wp:positionV>
                <wp:extent cx="40005" cy="762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0005" cy="7620"/>
                        </a:xfrm>
                        <a:custGeom>
                          <a:avLst/>
                          <a:gdLst/>
                          <a:ahLst/>
                          <a:cxnLst/>
                          <a:rect l="l" t="t" r="r" b="b"/>
                          <a:pathLst>
                            <a:path w="40005" h="7620">
                              <a:moveTo>
                                <a:pt x="39624" y="0"/>
                              </a:moveTo>
                              <a:lnTo>
                                <a:pt x="0" y="0"/>
                              </a:lnTo>
                              <a:lnTo>
                                <a:pt x="0" y="7607"/>
                              </a:lnTo>
                              <a:lnTo>
                                <a:pt x="39624" y="7607"/>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4.320007pt;margin-top:20.919504pt;width:3.12pt;height:.599pt;mso-position-horizontal-relative:page;mso-position-vertical-relative:paragraph;z-index:-15922688" id="docshape50" filled="true" fillcolor="#000000" stroked="false">
                <v:fill type="solid"/>
                <w10:wrap type="none"/>
              </v:rect>
            </w:pict>
          </mc:Fallback>
        </mc:AlternateContent>
      </w:r>
      <w:r>
        <w:rPr>
          <w:sz w:val="22"/>
        </w:rPr>
        <w:t>Use the results of the five-year review to guide conversations with institutional stakeholders concerning</w:t>
      </w:r>
      <w:r>
        <w:rPr>
          <w:spacing w:val="-5"/>
          <w:sz w:val="22"/>
        </w:rPr>
        <w:t> </w:t>
      </w:r>
      <w:r>
        <w:rPr>
          <w:sz w:val="22"/>
        </w:rPr>
        <w:t>effective</w:t>
      </w:r>
      <w:r>
        <w:rPr>
          <w:spacing w:val="-4"/>
          <w:sz w:val="22"/>
        </w:rPr>
        <w:t> </w:t>
      </w:r>
      <w:r>
        <w:rPr>
          <w:sz w:val="22"/>
        </w:rPr>
        <w:t>assessment</w:t>
      </w:r>
      <w:r>
        <w:rPr>
          <w:spacing w:val="-3"/>
          <w:sz w:val="22"/>
        </w:rPr>
        <w:t> </w:t>
      </w:r>
      <w:r>
        <w:rPr>
          <w:sz w:val="22"/>
        </w:rPr>
        <w:t>practices,</w:t>
      </w:r>
      <w:r>
        <w:rPr>
          <w:spacing w:val="-3"/>
          <w:sz w:val="22"/>
        </w:rPr>
        <w:t> </w:t>
      </w:r>
      <w:r>
        <w:rPr>
          <w:sz w:val="22"/>
        </w:rPr>
        <w:t>programs’</w:t>
      </w:r>
      <w:r>
        <w:rPr>
          <w:spacing w:val="-5"/>
          <w:sz w:val="22"/>
        </w:rPr>
        <w:t> </w:t>
      </w:r>
      <w:r>
        <w:rPr>
          <w:sz w:val="22"/>
        </w:rPr>
        <w:t>POA</w:t>
      </w:r>
      <w:r>
        <w:rPr>
          <w:spacing w:val="-5"/>
          <w:sz w:val="22"/>
        </w:rPr>
        <w:t> </w:t>
      </w:r>
      <w:r>
        <w:rPr>
          <w:sz w:val="22"/>
        </w:rPr>
        <w:t>report</w:t>
      </w:r>
      <w:r>
        <w:rPr>
          <w:spacing w:val="-5"/>
          <w:sz w:val="22"/>
        </w:rPr>
        <w:t> </w:t>
      </w:r>
      <w:r>
        <w:rPr>
          <w:sz w:val="22"/>
        </w:rPr>
        <w:t>completion,</w:t>
      </w:r>
      <w:r>
        <w:rPr>
          <w:spacing w:val="-3"/>
          <w:sz w:val="22"/>
        </w:rPr>
        <w:t> </w:t>
      </w:r>
      <w:r>
        <w:rPr>
          <w:sz w:val="22"/>
        </w:rPr>
        <w:t>and</w:t>
      </w:r>
      <w:r>
        <w:rPr>
          <w:spacing w:val="-7"/>
          <w:sz w:val="22"/>
        </w:rPr>
        <w:t> </w:t>
      </w:r>
      <w:r>
        <w:rPr>
          <w:sz w:val="22"/>
        </w:rPr>
        <w:t>procedures and policies to address missing or incomplete POA reports,</w:t>
      </w:r>
    </w:p>
    <w:p>
      <w:pPr>
        <w:pStyle w:val="ListParagraph"/>
        <w:numPr>
          <w:ilvl w:val="0"/>
          <w:numId w:val="3"/>
        </w:numPr>
        <w:tabs>
          <w:tab w:pos="928" w:val="left" w:leader="none"/>
        </w:tabs>
        <w:spacing w:line="237" w:lineRule="auto" w:before="5" w:after="0"/>
        <w:ind w:left="928" w:right="586" w:hanging="361"/>
        <w:jc w:val="left"/>
        <w:rPr>
          <w:sz w:val="22"/>
        </w:rPr>
      </w:pPr>
      <w:r>
        <w:rPr>
          <w:sz w:val="22"/>
        </w:rPr>
        <w:t>Work</w:t>
      </w:r>
      <w:r>
        <w:rPr>
          <w:spacing w:val="-4"/>
          <w:sz w:val="22"/>
        </w:rPr>
        <w:t> </w:t>
      </w:r>
      <w:r>
        <w:rPr>
          <w:sz w:val="22"/>
        </w:rPr>
        <w:t>closely</w:t>
      </w:r>
      <w:r>
        <w:rPr>
          <w:spacing w:val="-1"/>
          <w:sz w:val="22"/>
        </w:rPr>
        <w:t> </w:t>
      </w:r>
      <w:r>
        <w:rPr>
          <w:sz w:val="22"/>
        </w:rPr>
        <w:t>with</w:t>
      </w:r>
      <w:r>
        <w:rPr>
          <w:spacing w:val="-4"/>
          <w:sz w:val="22"/>
        </w:rPr>
        <w:t> </w:t>
      </w:r>
      <w:r>
        <w:rPr>
          <w:sz w:val="22"/>
        </w:rPr>
        <w:t>college</w:t>
      </w:r>
      <w:r>
        <w:rPr>
          <w:spacing w:val="-2"/>
          <w:sz w:val="22"/>
        </w:rPr>
        <w:t> </w:t>
      </w:r>
      <w:r>
        <w:rPr>
          <w:sz w:val="22"/>
        </w:rPr>
        <w:t>representatives</w:t>
      </w:r>
      <w:r>
        <w:rPr>
          <w:spacing w:val="-1"/>
          <w:sz w:val="22"/>
        </w:rPr>
        <w:t> </w:t>
      </w:r>
      <w:r>
        <w:rPr>
          <w:sz w:val="22"/>
        </w:rPr>
        <w:t>and</w:t>
      </w:r>
      <w:r>
        <w:rPr>
          <w:spacing w:val="-4"/>
          <w:sz w:val="22"/>
        </w:rPr>
        <w:t> </w:t>
      </w:r>
      <w:r>
        <w:rPr>
          <w:sz w:val="22"/>
        </w:rPr>
        <w:t>program</w:t>
      </w:r>
      <w:r>
        <w:rPr>
          <w:spacing w:val="-3"/>
          <w:sz w:val="22"/>
        </w:rPr>
        <w:t> </w:t>
      </w:r>
      <w:r>
        <w:rPr>
          <w:sz w:val="22"/>
        </w:rPr>
        <w:t>coordinators</w:t>
      </w:r>
      <w:r>
        <w:rPr>
          <w:spacing w:val="-4"/>
          <w:sz w:val="22"/>
        </w:rPr>
        <w:t> </w:t>
      </w:r>
      <w:r>
        <w:rPr>
          <w:sz w:val="22"/>
        </w:rPr>
        <w:t>to</w:t>
      </w:r>
      <w:r>
        <w:rPr>
          <w:spacing w:val="-4"/>
          <w:sz w:val="22"/>
        </w:rPr>
        <w:t> </w:t>
      </w:r>
      <w:r>
        <w:rPr>
          <w:sz w:val="22"/>
        </w:rPr>
        <w:t>apply</w:t>
      </w:r>
      <w:r>
        <w:rPr>
          <w:spacing w:val="-1"/>
          <w:sz w:val="22"/>
        </w:rPr>
        <w:t> </w:t>
      </w:r>
      <w:r>
        <w:rPr>
          <w:sz w:val="22"/>
        </w:rPr>
        <w:t>the</w:t>
      </w:r>
      <w:r>
        <w:rPr>
          <w:spacing w:val="-4"/>
          <w:sz w:val="22"/>
        </w:rPr>
        <w:t> </w:t>
      </w:r>
      <w:r>
        <w:rPr>
          <w:sz w:val="22"/>
        </w:rPr>
        <w:t>results</w:t>
      </w:r>
      <w:r>
        <w:rPr>
          <w:spacing w:val="-4"/>
          <w:sz w:val="22"/>
        </w:rPr>
        <w:t> </w:t>
      </w:r>
      <w:r>
        <w:rPr>
          <w:sz w:val="22"/>
        </w:rPr>
        <w:t>of</w:t>
      </w:r>
      <w:r>
        <w:rPr>
          <w:spacing w:val="-5"/>
          <w:sz w:val="22"/>
        </w:rPr>
        <w:t> </w:t>
      </w:r>
      <w:r>
        <w:rPr>
          <w:sz w:val="22"/>
        </w:rPr>
        <w:t>the five-year review to their units’ assessment practices and address assessment needs,</w:t>
      </w:r>
    </w:p>
    <w:p>
      <w:pPr>
        <w:pStyle w:val="ListParagraph"/>
        <w:numPr>
          <w:ilvl w:val="0"/>
          <w:numId w:val="3"/>
        </w:numPr>
        <w:tabs>
          <w:tab w:pos="928" w:val="left" w:leader="none"/>
        </w:tabs>
        <w:spacing w:line="237" w:lineRule="auto" w:before="3" w:after="0"/>
        <w:ind w:left="928" w:right="462" w:hanging="361"/>
        <w:jc w:val="left"/>
        <w:rPr>
          <w:sz w:val="22"/>
        </w:rPr>
      </w:pPr>
      <w:r>
        <w:rPr>
          <w:sz w:val="22"/>
        </w:rPr>
        <w:t>Develop</w:t>
      </w:r>
      <w:r>
        <w:rPr>
          <w:spacing w:val="-3"/>
          <w:sz w:val="22"/>
        </w:rPr>
        <w:t> </w:t>
      </w:r>
      <w:r>
        <w:rPr>
          <w:sz w:val="22"/>
        </w:rPr>
        <w:t>additional,</w:t>
      </w:r>
      <w:r>
        <w:rPr>
          <w:spacing w:val="-2"/>
          <w:sz w:val="22"/>
        </w:rPr>
        <w:t> </w:t>
      </w:r>
      <w:r>
        <w:rPr>
          <w:sz w:val="22"/>
        </w:rPr>
        <w:t>pertinent</w:t>
      </w:r>
      <w:r>
        <w:rPr>
          <w:spacing w:val="-4"/>
          <w:sz w:val="22"/>
        </w:rPr>
        <w:t> </w:t>
      </w:r>
      <w:r>
        <w:rPr>
          <w:sz w:val="22"/>
        </w:rPr>
        <w:t>resources</w:t>
      </w:r>
      <w:r>
        <w:rPr>
          <w:spacing w:val="-3"/>
          <w:sz w:val="22"/>
        </w:rPr>
        <w:t> </w:t>
      </w:r>
      <w:r>
        <w:rPr>
          <w:sz w:val="22"/>
        </w:rPr>
        <w:t>and</w:t>
      </w:r>
      <w:r>
        <w:rPr>
          <w:spacing w:val="-5"/>
          <w:sz w:val="22"/>
        </w:rPr>
        <w:t> </w:t>
      </w:r>
      <w:r>
        <w:rPr>
          <w:sz w:val="22"/>
        </w:rPr>
        <w:t>training</w:t>
      </w:r>
      <w:r>
        <w:rPr>
          <w:spacing w:val="-3"/>
          <w:sz w:val="22"/>
        </w:rPr>
        <w:t> </w:t>
      </w:r>
      <w:r>
        <w:rPr>
          <w:sz w:val="22"/>
        </w:rPr>
        <w:t>opportunities</w:t>
      </w:r>
      <w:r>
        <w:rPr>
          <w:spacing w:val="-5"/>
          <w:sz w:val="22"/>
        </w:rPr>
        <w:t> </w:t>
      </w:r>
      <w:r>
        <w:rPr>
          <w:sz w:val="22"/>
        </w:rPr>
        <w:t>for</w:t>
      </w:r>
      <w:r>
        <w:rPr>
          <w:spacing w:val="-4"/>
          <w:sz w:val="22"/>
        </w:rPr>
        <w:t> </w:t>
      </w:r>
      <w:r>
        <w:rPr>
          <w:sz w:val="22"/>
        </w:rPr>
        <w:t>program</w:t>
      </w:r>
      <w:r>
        <w:rPr>
          <w:spacing w:val="-4"/>
          <w:sz w:val="22"/>
        </w:rPr>
        <w:t> </w:t>
      </w:r>
      <w:r>
        <w:rPr>
          <w:sz w:val="22"/>
        </w:rPr>
        <w:t>coordinators</w:t>
      </w:r>
      <w:r>
        <w:rPr>
          <w:spacing w:val="-5"/>
          <w:sz w:val="22"/>
        </w:rPr>
        <w:t> </w:t>
      </w:r>
      <w:r>
        <w:rPr>
          <w:sz w:val="22"/>
        </w:rPr>
        <w:t>and other assessment-related personnel,</w:t>
      </w:r>
    </w:p>
    <w:p>
      <w:pPr>
        <w:pStyle w:val="ListParagraph"/>
        <w:numPr>
          <w:ilvl w:val="0"/>
          <w:numId w:val="3"/>
        </w:numPr>
        <w:tabs>
          <w:tab w:pos="928" w:val="left" w:leader="none"/>
        </w:tabs>
        <w:spacing w:line="237" w:lineRule="auto" w:before="4" w:after="0"/>
        <w:ind w:left="928" w:right="268" w:hanging="361"/>
        <w:jc w:val="left"/>
        <w:rPr>
          <w:sz w:val="22"/>
        </w:rPr>
      </w:pPr>
      <w:r>
        <w:rPr>
          <w:sz w:val="22"/>
        </w:rPr>
        <w:t>Create</w:t>
      </w:r>
      <w:r>
        <w:rPr>
          <w:spacing w:val="-3"/>
          <w:sz w:val="22"/>
        </w:rPr>
        <w:t> </w:t>
      </w:r>
      <w:r>
        <w:rPr>
          <w:sz w:val="22"/>
        </w:rPr>
        <w:t>a</w:t>
      </w:r>
      <w:r>
        <w:rPr>
          <w:spacing w:val="-5"/>
          <w:sz w:val="22"/>
        </w:rPr>
        <w:t> </w:t>
      </w:r>
      <w:r>
        <w:rPr>
          <w:sz w:val="22"/>
        </w:rPr>
        <w:t>roadmap</w:t>
      </w:r>
      <w:r>
        <w:rPr>
          <w:spacing w:val="-5"/>
          <w:sz w:val="22"/>
        </w:rPr>
        <w:t> </w:t>
      </w:r>
      <w:r>
        <w:rPr>
          <w:sz w:val="22"/>
        </w:rPr>
        <w:t>of</w:t>
      </w:r>
      <w:r>
        <w:rPr>
          <w:spacing w:val="-3"/>
          <w:sz w:val="22"/>
        </w:rPr>
        <w:t> </w:t>
      </w:r>
      <w:r>
        <w:rPr>
          <w:sz w:val="22"/>
        </w:rPr>
        <w:t>continuous</w:t>
      </w:r>
      <w:r>
        <w:rPr>
          <w:spacing w:val="-2"/>
          <w:sz w:val="22"/>
        </w:rPr>
        <w:t> </w:t>
      </w:r>
      <w:r>
        <w:rPr>
          <w:sz w:val="22"/>
        </w:rPr>
        <w:t>improvement</w:t>
      </w:r>
      <w:r>
        <w:rPr>
          <w:spacing w:val="-3"/>
          <w:sz w:val="22"/>
        </w:rPr>
        <w:t> </w:t>
      </w:r>
      <w:r>
        <w:rPr>
          <w:sz w:val="22"/>
        </w:rPr>
        <w:t>and</w:t>
      </w:r>
      <w:r>
        <w:rPr>
          <w:spacing w:val="-3"/>
          <w:sz w:val="22"/>
        </w:rPr>
        <w:t> </w:t>
      </w:r>
      <w:r>
        <w:rPr>
          <w:sz w:val="22"/>
        </w:rPr>
        <w:t>best</w:t>
      </w:r>
      <w:r>
        <w:rPr>
          <w:spacing w:val="-3"/>
          <w:sz w:val="22"/>
        </w:rPr>
        <w:t> </w:t>
      </w:r>
      <w:r>
        <w:rPr>
          <w:sz w:val="22"/>
        </w:rPr>
        <w:t>practice</w:t>
      </w:r>
      <w:r>
        <w:rPr>
          <w:spacing w:val="-3"/>
          <w:sz w:val="22"/>
        </w:rPr>
        <w:t> </w:t>
      </w:r>
      <w:r>
        <w:rPr>
          <w:sz w:val="22"/>
        </w:rPr>
        <w:t>strategies</w:t>
      </w:r>
      <w:r>
        <w:rPr>
          <w:spacing w:val="-5"/>
          <w:sz w:val="22"/>
        </w:rPr>
        <w:t> </w:t>
      </w:r>
      <w:r>
        <w:rPr>
          <w:sz w:val="22"/>
        </w:rPr>
        <w:t>to</w:t>
      </w:r>
      <w:r>
        <w:rPr>
          <w:spacing w:val="-5"/>
          <w:sz w:val="22"/>
        </w:rPr>
        <w:t> </w:t>
      </w:r>
      <w:r>
        <w:rPr>
          <w:sz w:val="22"/>
        </w:rPr>
        <w:t>guide</w:t>
      </w:r>
      <w:r>
        <w:rPr>
          <w:spacing w:val="-2"/>
          <w:sz w:val="22"/>
        </w:rPr>
        <w:t> </w:t>
      </w:r>
      <w:r>
        <w:rPr>
          <w:sz w:val="22"/>
        </w:rPr>
        <w:t>for</w:t>
      </w:r>
      <w:r>
        <w:rPr>
          <w:spacing w:val="-1"/>
          <w:sz w:val="22"/>
        </w:rPr>
        <w:t> </w:t>
      </w:r>
      <w:r>
        <w:rPr>
          <w:sz w:val="22"/>
        </w:rPr>
        <w:t>programs, departments, colleges, and the institution to guide student learning assessment going forward,</w:t>
      </w:r>
    </w:p>
    <w:p>
      <w:pPr>
        <w:pStyle w:val="ListParagraph"/>
        <w:numPr>
          <w:ilvl w:val="0"/>
          <w:numId w:val="3"/>
        </w:numPr>
        <w:tabs>
          <w:tab w:pos="928" w:val="left" w:leader="none"/>
        </w:tabs>
        <w:spacing w:line="240" w:lineRule="auto" w:before="1" w:after="0"/>
        <w:ind w:left="928" w:right="537" w:hanging="361"/>
        <w:jc w:val="left"/>
        <w:rPr>
          <w:sz w:val="22"/>
        </w:rPr>
      </w:pPr>
      <w:r>
        <w:rPr>
          <w:sz w:val="22"/>
        </w:rPr>
        <w:t>Engage</w:t>
      </w:r>
      <w:r>
        <w:rPr>
          <w:spacing w:val="-2"/>
          <w:sz w:val="22"/>
        </w:rPr>
        <w:t> </w:t>
      </w:r>
      <w:r>
        <w:rPr>
          <w:sz w:val="22"/>
        </w:rPr>
        <w:t>with</w:t>
      </w:r>
      <w:r>
        <w:rPr>
          <w:spacing w:val="-2"/>
          <w:sz w:val="22"/>
        </w:rPr>
        <w:t> </w:t>
      </w:r>
      <w:r>
        <w:rPr>
          <w:sz w:val="22"/>
        </w:rPr>
        <w:t>the</w:t>
      </w:r>
      <w:r>
        <w:rPr>
          <w:spacing w:val="-4"/>
          <w:sz w:val="22"/>
        </w:rPr>
        <w:t> </w:t>
      </w:r>
      <w:r>
        <w:rPr>
          <w:sz w:val="22"/>
        </w:rPr>
        <w:t>OSU</w:t>
      </w:r>
      <w:r>
        <w:rPr>
          <w:spacing w:val="-2"/>
          <w:sz w:val="22"/>
        </w:rPr>
        <w:t> </w:t>
      </w:r>
      <w:r>
        <w:rPr>
          <w:sz w:val="22"/>
        </w:rPr>
        <w:t>community</w:t>
      </w:r>
      <w:r>
        <w:rPr>
          <w:spacing w:val="-4"/>
          <w:sz w:val="22"/>
        </w:rPr>
        <w:t> </w:t>
      </w:r>
      <w:r>
        <w:rPr>
          <w:sz w:val="22"/>
        </w:rPr>
        <w:t>from</w:t>
      </w:r>
      <w:r>
        <w:rPr>
          <w:spacing w:val="-3"/>
          <w:sz w:val="22"/>
        </w:rPr>
        <w:t> </w:t>
      </w:r>
      <w:r>
        <w:rPr>
          <w:sz w:val="22"/>
        </w:rPr>
        <w:t>top</w:t>
      </w:r>
      <w:r>
        <w:rPr>
          <w:spacing w:val="-4"/>
          <w:sz w:val="22"/>
        </w:rPr>
        <w:t> </w:t>
      </w:r>
      <w:r>
        <w:rPr>
          <w:sz w:val="22"/>
        </w:rPr>
        <w:t>to</w:t>
      </w:r>
      <w:r>
        <w:rPr>
          <w:spacing w:val="-4"/>
          <w:sz w:val="22"/>
        </w:rPr>
        <w:t> </w:t>
      </w:r>
      <w:r>
        <w:rPr>
          <w:sz w:val="22"/>
        </w:rPr>
        <w:t>bottom</w:t>
      </w:r>
      <w:r>
        <w:rPr>
          <w:spacing w:val="-3"/>
          <w:sz w:val="22"/>
        </w:rPr>
        <w:t> </w:t>
      </w:r>
      <w:r>
        <w:rPr>
          <w:sz w:val="22"/>
        </w:rPr>
        <w:t>to</w:t>
      </w:r>
      <w:r>
        <w:rPr>
          <w:spacing w:val="-2"/>
          <w:sz w:val="22"/>
        </w:rPr>
        <w:t> </w:t>
      </w:r>
      <w:r>
        <w:rPr>
          <w:sz w:val="22"/>
        </w:rPr>
        <w:t>improve</w:t>
      </w:r>
      <w:r>
        <w:rPr>
          <w:spacing w:val="-4"/>
          <w:sz w:val="22"/>
        </w:rPr>
        <w:t> </w:t>
      </w:r>
      <w:r>
        <w:rPr>
          <w:sz w:val="22"/>
        </w:rPr>
        <w:t>the</w:t>
      </w:r>
      <w:r>
        <w:rPr>
          <w:spacing w:val="-4"/>
          <w:sz w:val="22"/>
        </w:rPr>
        <w:t> </w:t>
      </w:r>
      <w:r>
        <w:rPr>
          <w:sz w:val="22"/>
        </w:rPr>
        <w:t>culture</w:t>
      </w:r>
      <w:r>
        <w:rPr>
          <w:spacing w:val="-2"/>
          <w:sz w:val="22"/>
        </w:rPr>
        <w:t> </w:t>
      </w:r>
      <w:r>
        <w:rPr>
          <w:sz w:val="22"/>
        </w:rPr>
        <w:t>of</w:t>
      </w:r>
      <w:r>
        <w:rPr>
          <w:spacing w:val="-3"/>
          <w:sz w:val="22"/>
        </w:rPr>
        <w:t> </w:t>
      </w:r>
      <w:r>
        <w:rPr>
          <w:sz w:val="22"/>
        </w:rPr>
        <w:t>assessment</w:t>
      </w:r>
      <w:r>
        <w:rPr>
          <w:spacing w:val="-2"/>
          <w:sz w:val="22"/>
        </w:rPr>
        <w:t> </w:t>
      </w:r>
      <w:r>
        <w:rPr>
          <w:sz w:val="22"/>
        </w:rPr>
        <w:t>and build an environment of support by inviting feedback from administrators, faculty, and assessment-engaged staff, and</w:t>
      </w:r>
    </w:p>
    <w:p>
      <w:pPr>
        <w:pStyle w:val="ListParagraph"/>
        <w:numPr>
          <w:ilvl w:val="0"/>
          <w:numId w:val="3"/>
        </w:numPr>
        <w:tabs>
          <w:tab w:pos="928" w:val="left" w:leader="none"/>
        </w:tabs>
        <w:spacing w:line="237" w:lineRule="auto" w:before="2" w:after="0"/>
        <w:ind w:left="928" w:right="511" w:hanging="361"/>
        <w:jc w:val="left"/>
        <w:rPr>
          <w:sz w:val="22"/>
        </w:rPr>
      </w:pPr>
      <w:r>
        <w:rPr>
          <w:sz w:val="22"/>
        </w:rPr>
        <w:t>In</w:t>
      </w:r>
      <w:r>
        <w:rPr>
          <w:spacing w:val="-3"/>
          <w:sz w:val="22"/>
        </w:rPr>
        <w:t> </w:t>
      </w:r>
      <w:r>
        <w:rPr>
          <w:sz w:val="22"/>
        </w:rPr>
        <w:t>2024-2025,</w:t>
      </w:r>
      <w:r>
        <w:rPr>
          <w:spacing w:val="-3"/>
          <w:sz w:val="22"/>
        </w:rPr>
        <w:t> </w:t>
      </w:r>
      <w:r>
        <w:rPr>
          <w:sz w:val="22"/>
        </w:rPr>
        <w:t>begin</w:t>
      </w:r>
      <w:r>
        <w:rPr>
          <w:spacing w:val="-3"/>
          <w:sz w:val="22"/>
        </w:rPr>
        <w:t> </w:t>
      </w:r>
      <w:r>
        <w:rPr>
          <w:sz w:val="22"/>
        </w:rPr>
        <w:t>reflecting</w:t>
      </w:r>
      <w:r>
        <w:rPr>
          <w:spacing w:val="-3"/>
          <w:sz w:val="22"/>
        </w:rPr>
        <w:t> </w:t>
      </w:r>
      <w:r>
        <w:rPr>
          <w:sz w:val="22"/>
        </w:rPr>
        <w:t>on</w:t>
      </w:r>
      <w:r>
        <w:rPr>
          <w:spacing w:val="-4"/>
          <w:sz w:val="22"/>
        </w:rPr>
        <w:t> </w:t>
      </w:r>
      <w:r>
        <w:rPr>
          <w:sz w:val="22"/>
        </w:rPr>
        <w:t>the</w:t>
      </w:r>
      <w:r>
        <w:rPr>
          <w:spacing w:val="-4"/>
          <w:sz w:val="22"/>
        </w:rPr>
        <w:t> </w:t>
      </w:r>
      <w:r>
        <w:rPr>
          <w:sz w:val="22"/>
        </w:rPr>
        <w:t>progress</w:t>
      </w:r>
      <w:r>
        <w:rPr>
          <w:spacing w:val="-2"/>
          <w:sz w:val="22"/>
        </w:rPr>
        <w:t> </w:t>
      </w:r>
      <w:r>
        <w:rPr>
          <w:sz w:val="22"/>
        </w:rPr>
        <w:t>and</w:t>
      </w:r>
      <w:r>
        <w:rPr>
          <w:spacing w:val="-3"/>
          <w:sz w:val="22"/>
        </w:rPr>
        <w:t> </w:t>
      </w:r>
      <w:r>
        <w:rPr>
          <w:sz w:val="22"/>
        </w:rPr>
        <w:t>alignment</w:t>
      </w:r>
      <w:r>
        <w:rPr>
          <w:spacing w:val="-3"/>
          <w:sz w:val="22"/>
        </w:rPr>
        <w:t> </w:t>
      </w:r>
      <w:r>
        <w:rPr>
          <w:sz w:val="22"/>
        </w:rPr>
        <w:t>of</w:t>
      </w:r>
      <w:r>
        <w:rPr>
          <w:spacing w:val="-3"/>
          <w:sz w:val="22"/>
        </w:rPr>
        <w:t> </w:t>
      </w:r>
      <w:r>
        <w:rPr>
          <w:sz w:val="22"/>
        </w:rPr>
        <w:t>the</w:t>
      </w:r>
      <w:r>
        <w:rPr>
          <w:spacing w:val="-4"/>
          <w:sz w:val="22"/>
        </w:rPr>
        <w:t> </w:t>
      </w:r>
      <w:r>
        <w:rPr>
          <w:sz w:val="22"/>
        </w:rPr>
        <w:t>institution’s</w:t>
      </w:r>
      <w:r>
        <w:rPr>
          <w:spacing w:val="-2"/>
          <w:sz w:val="22"/>
        </w:rPr>
        <w:t> </w:t>
      </w:r>
      <w:r>
        <w:rPr>
          <w:sz w:val="22"/>
        </w:rPr>
        <w:t>efforts</w:t>
      </w:r>
      <w:r>
        <w:rPr>
          <w:spacing w:val="-4"/>
          <w:sz w:val="22"/>
        </w:rPr>
        <w:t> </w:t>
      </w:r>
      <w:r>
        <w:rPr>
          <w:sz w:val="22"/>
        </w:rPr>
        <w:t>with</w:t>
      </w:r>
      <w:r>
        <w:rPr>
          <w:spacing w:val="-4"/>
          <w:sz w:val="22"/>
        </w:rPr>
        <w:t> </w:t>
      </w:r>
      <w:r>
        <w:rPr>
          <w:sz w:val="22"/>
        </w:rPr>
        <w:t>the aims of this Quality Initiative proposal in preparation for closing the cycle prior to the reaccreditation visit during the academic year 2025-2026.</w:t>
      </w:r>
    </w:p>
    <w:p>
      <w:pPr>
        <w:spacing w:after="0" w:line="237" w:lineRule="auto"/>
        <w:jc w:val="left"/>
        <w:rPr>
          <w:sz w:val="22"/>
        </w:rPr>
        <w:sectPr>
          <w:pgSz w:w="12240" w:h="15840"/>
          <w:pgMar w:header="0" w:footer="1242" w:top="1360" w:bottom="1440" w:left="800" w:right="800"/>
        </w:sectPr>
      </w:pPr>
    </w:p>
    <w:p>
      <w:pPr>
        <w:pStyle w:val="Heading1"/>
        <w:spacing w:before="87"/>
        <w:jc w:val="both"/>
      </w:pPr>
      <w:r>
        <w:rPr/>
        <w:t>Institutional</w:t>
      </w:r>
      <w:r>
        <w:rPr>
          <w:spacing w:val="-6"/>
        </w:rPr>
        <w:t> </w:t>
      </w:r>
      <w:r>
        <w:rPr/>
        <w:t>Contact</w:t>
      </w:r>
      <w:r>
        <w:rPr>
          <w:spacing w:val="-2"/>
        </w:rPr>
        <w:t> </w:t>
      </w:r>
      <w:r>
        <w:rPr/>
        <w:t>for</w:t>
      </w:r>
      <w:r>
        <w:rPr>
          <w:spacing w:val="-3"/>
        </w:rPr>
        <w:t> </w:t>
      </w:r>
      <w:r>
        <w:rPr/>
        <w:t>Quality</w:t>
      </w:r>
      <w:r>
        <w:rPr>
          <w:spacing w:val="-3"/>
        </w:rPr>
        <w:t> </w:t>
      </w:r>
      <w:r>
        <w:rPr/>
        <w:t>Initiative</w:t>
      </w:r>
      <w:r>
        <w:rPr>
          <w:spacing w:val="-3"/>
        </w:rPr>
        <w:t> </w:t>
      </w:r>
      <w:r>
        <w:rPr>
          <w:spacing w:val="-2"/>
        </w:rPr>
        <w:t>Proposal</w:t>
      </w:r>
    </w:p>
    <w:p>
      <w:pPr>
        <w:pStyle w:val="BodyText"/>
        <w:spacing w:before="1"/>
        <w:rPr>
          <w:rFonts w:ascii="Georgia"/>
          <w:b/>
          <w:sz w:val="21"/>
        </w:rPr>
      </w:pPr>
    </w:p>
    <w:p>
      <w:pPr>
        <w:pStyle w:val="BodyText"/>
        <w:tabs>
          <w:tab w:pos="3088" w:val="left" w:leader="none"/>
        </w:tabs>
        <w:spacing w:line="391" w:lineRule="auto"/>
        <w:ind w:left="207" w:right="3688"/>
        <w:jc w:val="both"/>
      </w:pPr>
      <w:r>
        <w:rPr/>
        <w:t>Include</w:t>
      </w:r>
      <w:r>
        <w:rPr>
          <w:spacing w:val="-3"/>
        </w:rPr>
        <w:t> </w:t>
      </w:r>
      <w:r>
        <w:rPr/>
        <w:t>the</w:t>
      </w:r>
      <w:r>
        <w:rPr>
          <w:spacing w:val="-5"/>
        </w:rPr>
        <w:t> </w:t>
      </w:r>
      <w:r>
        <w:rPr/>
        <w:t>name(s)</w:t>
      </w:r>
      <w:r>
        <w:rPr>
          <w:spacing w:val="-1"/>
        </w:rPr>
        <w:t> </w:t>
      </w:r>
      <w:r>
        <w:rPr/>
        <w:t>of</w:t>
      </w:r>
      <w:r>
        <w:rPr>
          <w:spacing w:val="-4"/>
        </w:rPr>
        <w:t> </w:t>
      </w:r>
      <w:r>
        <w:rPr/>
        <w:t>the</w:t>
      </w:r>
      <w:r>
        <w:rPr>
          <w:spacing w:val="-3"/>
        </w:rPr>
        <w:t> </w:t>
      </w:r>
      <w:r>
        <w:rPr/>
        <w:t>primary</w:t>
      </w:r>
      <w:r>
        <w:rPr>
          <w:spacing w:val="-5"/>
        </w:rPr>
        <w:t> </w:t>
      </w:r>
      <w:r>
        <w:rPr/>
        <w:t>contact(s)</w:t>
      </w:r>
      <w:r>
        <w:rPr>
          <w:spacing w:val="-4"/>
        </w:rPr>
        <w:t> </w:t>
      </w:r>
      <w:r>
        <w:rPr/>
        <w:t>for</w:t>
      </w:r>
      <w:r>
        <w:rPr>
          <w:spacing w:val="-4"/>
        </w:rPr>
        <w:t> </w:t>
      </w:r>
      <w:r>
        <w:rPr/>
        <w:t>the</w:t>
      </w:r>
      <w:r>
        <w:rPr>
          <w:spacing w:val="-3"/>
        </w:rPr>
        <w:t> </w:t>
      </w:r>
      <w:r>
        <w:rPr/>
        <w:t>Quality</w:t>
      </w:r>
      <w:r>
        <w:rPr>
          <w:spacing w:val="-5"/>
        </w:rPr>
        <w:t> </w:t>
      </w:r>
      <w:r>
        <w:rPr/>
        <w:t>Initiative. Name</w:t>
      </w:r>
      <w:r>
        <w:rPr>
          <w:spacing w:val="-5"/>
        </w:rPr>
        <w:t> </w:t>
      </w:r>
      <w:r>
        <w:rPr/>
        <w:t>and</w:t>
      </w:r>
      <w:r>
        <w:rPr>
          <w:spacing w:val="-7"/>
        </w:rPr>
        <w:t> </w:t>
      </w:r>
      <w:r>
        <w:rPr/>
        <w:t>Title:</w:t>
      </w:r>
      <w:r>
        <w:rPr>
          <w:spacing w:val="-4"/>
        </w:rPr>
        <w:t> </w:t>
      </w:r>
      <w:r>
        <w:rPr/>
        <w:t>Brenda</w:t>
      </w:r>
      <w:r>
        <w:rPr>
          <w:spacing w:val="-7"/>
        </w:rPr>
        <w:t> </w:t>
      </w:r>
      <w:r>
        <w:rPr/>
        <w:t>Masters,</w:t>
      </w:r>
      <w:r>
        <w:rPr>
          <w:spacing w:val="-4"/>
        </w:rPr>
        <w:t> </w:t>
      </w:r>
      <w:r>
        <w:rPr/>
        <w:t>Director,</w:t>
      </w:r>
      <w:r>
        <w:rPr>
          <w:spacing w:val="-4"/>
        </w:rPr>
        <w:t> </w:t>
      </w:r>
      <w:r>
        <w:rPr/>
        <w:t>University</w:t>
      </w:r>
      <w:r>
        <w:rPr>
          <w:spacing w:val="-5"/>
        </w:rPr>
        <w:t> </w:t>
      </w:r>
      <w:r>
        <w:rPr/>
        <w:t>Reaccreditation Phone: 405-744-4522</w:t>
        <w:tab/>
        <w:t>Email: </w:t>
      </w:r>
      <w:hyperlink r:id="rId14">
        <w:r>
          <w:rPr/>
          <w:t>brenda.masters@okstate.edu</w:t>
        </w:r>
      </w:hyperlink>
    </w:p>
    <w:sectPr>
      <w:footerReference w:type="default" r:id="rId13"/>
      <w:pgSz w:w="12240" w:h="15840"/>
      <w:pgMar w:footer="1242" w:header="0" w:top="1560" w:bottom="1440" w:left="8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 w:name="Arial">
    <w:altName w:val="Arial"/>
    <w:charset w:val="0"/>
    <w:family w:val="swiss"/>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4848">
              <wp:simplePos x="0" y="0"/>
              <wp:positionH relativeFrom="page">
                <wp:posOffset>568452</wp:posOffset>
              </wp:positionH>
              <wp:positionV relativeFrom="page">
                <wp:posOffset>9142488</wp:posOffset>
              </wp:positionV>
              <wp:extent cx="6635750" cy="45910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35750" cy="459105"/>
                      </a:xfrm>
                      <a:custGeom>
                        <a:avLst/>
                        <a:gdLst/>
                        <a:ahLst/>
                        <a:cxnLst/>
                        <a:rect l="l" t="t" r="r" b="b"/>
                        <a:pathLst>
                          <a:path w="6635750" h="459105">
                            <a:moveTo>
                              <a:pt x="6635496" y="288036"/>
                            </a:moveTo>
                            <a:lnTo>
                              <a:pt x="6632448" y="288036"/>
                            </a:lnTo>
                            <a:lnTo>
                              <a:pt x="6632448" y="455663"/>
                            </a:lnTo>
                            <a:lnTo>
                              <a:pt x="3048" y="455663"/>
                            </a:lnTo>
                            <a:lnTo>
                              <a:pt x="3048" y="288036"/>
                            </a:lnTo>
                            <a:lnTo>
                              <a:pt x="0" y="288036"/>
                            </a:lnTo>
                            <a:lnTo>
                              <a:pt x="0" y="455663"/>
                            </a:lnTo>
                            <a:lnTo>
                              <a:pt x="0" y="458711"/>
                            </a:lnTo>
                            <a:lnTo>
                              <a:pt x="3048" y="458711"/>
                            </a:lnTo>
                            <a:lnTo>
                              <a:pt x="6632448" y="458711"/>
                            </a:lnTo>
                            <a:lnTo>
                              <a:pt x="6635496" y="458711"/>
                            </a:lnTo>
                            <a:lnTo>
                              <a:pt x="6635496" y="455663"/>
                            </a:lnTo>
                            <a:lnTo>
                              <a:pt x="6635496" y="288036"/>
                            </a:lnTo>
                            <a:close/>
                          </a:path>
                          <a:path w="6635750" h="459105">
                            <a:moveTo>
                              <a:pt x="6635496" y="0"/>
                            </a:moveTo>
                            <a:lnTo>
                              <a:pt x="6632448" y="0"/>
                            </a:lnTo>
                            <a:lnTo>
                              <a:pt x="3048" y="0"/>
                            </a:lnTo>
                            <a:lnTo>
                              <a:pt x="0" y="0"/>
                            </a:lnTo>
                            <a:lnTo>
                              <a:pt x="0" y="3035"/>
                            </a:lnTo>
                            <a:lnTo>
                              <a:pt x="0" y="170675"/>
                            </a:lnTo>
                            <a:lnTo>
                              <a:pt x="0" y="288023"/>
                            </a:lnTo>
                            <a:lnTo>
                              <a:pt x="3048" y="288023"/>
                            </a:lnTo>
                            <a:lnTo>
                              <a:pt x="3048" y="170675"/>
                            </a:lnTo>
                            <a:lnTo>
                              <a:pt x="3048" y="3035"/>
                            </a:lnTo>
                            <a:lnTo>
                              <a:pt x="6632448" y="3035"/>
                            </a:lnTo>
                            <a:lnTo>
                              <a:pt x="6632448" y="170675"/>
                            </a:lnTo>
                            <a:lnTo>
                              <a:pt x="6632448" y="288023"/>
                            </a:lnTo>
                            <a:lnTo>
                              <a:pt x="6635496" y="288023"/>
                            </a:lnTo>
                            <a:lnTo>
                              <a:pt x="6635496" y="170675"/>
                            </a:lnTo>
                            <a:lnTo>
                              <a:pt x="6635496" y="3035"/>
                            </a:lnTo>
                            <a:lnTo>
                              <a:pt x="6635496"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style="position:absolute;margin-left:44.760002pt;margin-top:719.880981pt;width:522.5pt;height:36.15pt;mso-position-horizontal-relative:page;mso-position-vertical-relative:page;z-index:-15941632" id="docshape1" coordorigin="895,14398" coordsize="10450,723" path="m11345,14851l11340,14851,11340,15115,900,15115,900,14851,895,14851,895,15115,895,15120,900,15120,11340,15120,11345,15120,11345,15115,11345,14851xm11345,14398l11340,14398,900,14398,895,14398,895,14402,895,14666,895,14851,900,14851,900,14666,900,14402,11340,14402,11340,14666,11340,14851,11345,14851,11345,14666,11345,14402,11345,14398xe" filled="true" fillcolor="#41395f" stroked="false">
              <v:path arrowok="t"/>
              <v:fill type="solid"/>
              <w10:wrap type="none"/>
            </v:shape>
          </w:pict>
        </mc:Fallback>
      </mc:AlternateContent>
    </w:r>
    <w:r>
      <w:rPr/>
      <mc:AlternateContent>
        <mc:Choice Requires="wps">
          <w:drawing>
            <wp:anchor distT="0" distB="0" distL="0" distR="0" allowOverlap="1" layoutInCell="1" locked="0" behindDoc="1" simplePos="0" relativeHeight="487375360">
              <wp:simplePos x="0" y="0"/>
              <wp:positionH relativeFrom="page">
                <wp:posOffset>627380</wp:posOffset>
              </wp:positionH>
              <wp:positionV relativeFrom="page">
                <wp:posOffset>9186691</wp:posOffset>
              </wp:positionV>
              <wp:extent cx="2722880" cy="3746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22880" cy="374650"/>
                      </a:xfrm>
                      <a:prstGeom prst="rect">
                        <a:avLst/>
                      </a:prstGeom>
                    </wps:spPr>
                    <wps:txbx>
                      <w:txbxContent>
                        <w:p>
                          <w:pPr>
                            <w:spacing w:before="15"/>
                            <w:ind w:left="20" w:right="2739"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6"/>
                              <w:sz w:val="16"/>
                            </w:rPr>
                            <w:t> </w:t>
                          </w:r>
                          <w:r>
                            <w:rPr>
                              <w:color w:val="41395F"/>
                              <w:sz w:val="16"/>
                            </w:rPr>
                            <w:t>September</w:t>
                          </w:r>
                          <w:r>
                            <w:rPr>
                              <w:color w:val="41395F"/>
                              <w:spacing w:val="-5"/>
                              <w:sz w:val="16"/>
                            </w:rPr>
                            <w:t> </w:t>
                          </w:r>
                          <w:r>
                            <w:rPr>
                              <w:color w:val="41395F"/>
                              <w:sz w:val="16"/>
                            </w:rPr>
                            <w:t>2019</w:t>
                          </w:r>
                          <w:r>
                            <w:rPr>
                              <w:color w:val="41395F"/>
                              <w:spacing w:val="-6"/>
                              <w:sz w:val="16"/>
                            </w:rPr>
                            <w:t> </w:t>
                          </w:r>
                          <w:r>
                            <w:rPr>
                              <w:color w:val="41395F"/>
                              <w:sz w:val="16"/>
                            </w:rPr>
                            <w:t>©</w:t>
                          </w:r>
                          <w:r>
                            <w:rPr>
                              <w:color w:val="41395F"/>
                              <w:spacing w:val="-5"/>
                              <w:sz w:val="16"/>
                            </w:rPr>
                            <w:t> </w:t>
                          </w:r>
                          <w:r>
                            <w:rPr>
                              <w:color w:val="41395F"/>
                              <w:sz w:val="16"/>
                            </w:rPr>
                            <w:t>Higher</w:t>
                          </w:r>
                          <w:r>
                            <w:rPr>
                              <w:color w:val="41395F"/>
                              <w:spacing w:val="-5"/>
                              <w:sz w:val="16"/>
                            </w:rPr>
                            <w:t> </w:t>
                          </w:r>
                          <w:r>
                            <w:rPr>
                              <w:color w:val="41395F"/>
                              <w:sz w:val="16"/>
                            </w:rPr>
                            <w:t>Learning</w:t>
                          </w:r>
                          <w:r>
                            <w:rPr>
                              <w:color w:val="41395F"/>
                              <w:spacing w:val="-4"/>
                              <w:sz w:val="16"/>
                            </w:rPr>
                            <w:t> </w:t>
                          </w:r>
                          <w:r>
                            <w:rPr>
                              <w:color w:val="41395F"/>
                              <w:spacing w:val="-2"/>
                              <w:sz w:val="16"/>
                            </w:rPr>
                            <w:t>Commission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00002pt;margin-top:723.361572pt;width:214.4pt;height:29.5pt;mso-position-horizontal-relative:page;mso-position-vertical-relative:page;z-index:-15941120" type="#_x0000_t202" id="docshape2" filled="false" stroked="false">
              <v:textbox inset="0,0,0,0">
                <w:txbxContent>
                  <w:p>
                    <w:pPr>
                      <w:spacing w:before="15"/>
                      <w:ind w:left="20" w:right="2739"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6"/>
                        <w:sz w:val="16"/>
                      </w:rPr>
                      <w:t> </w:t>
                    </w:r>
                    <w:r>
                      <w:rPr>
                        <w:color w:val="41395F"/>
                        <w:sz w:val="16"/>
                      </w:rPr>
                      <w:t>September</w:t>
                    </w:r>
                    <w:r>
                      <w:rPr>
                        <w:color w:val="41395F"/>
                        <w:spacing w:val="-5"/>
                        <w:sz w:val="16"/>
                      </w:rPr>
                      <w:t> </w:t>
                    </w:r>
                    <w:r>
                      <w:rPr>
                        <w:color w:val="41395F"/>
                        <w:sz w:val="16"/>
                      </w:rPr>
                      <w:t>2019</w:t>
                    </w:r>
                    <w:r>
                      <w:rPr>
                        <w:color w:val="41395F"/>
                        <w:spacing w:val="-6"/>
                        <w:sz w:val="16"/>
                      </w:rPr>
                      <w:t> </w:t>
                    </w:r>
                    <w:r>
                      <w:rPr>
                        <w:color w:val="41395F"/>
                        <w:sz w:val="16"/>
                      </w:rPr>
                      <w:t>©</w:t>
                    </w:r>
                    <w:r>
                      <w:rPr>
                        <w:color w:val="41395F"/>
                        <w:spacing w:val="-5"/>
                        <w:sz w:val="16"/>
                      </w:rPr>
                      <w:t> </w:t>
                    </w:r>
                    <w:r>
                      <w:rPr>
                        <w:color w:val="41395F"/>
                        <w:sz w:val="16"/>
                      </w:rPr>
                      <w:t>Higher</w:t>
                    </w:r>
                    <w:r>
                      <w:rPr>
                        <w:color w:val="41395F"/>
                        <w:spacing w:val="-5"/>
                        <w:sz w:val="16"/>
                      </w:rPr>
                      <w:t> </w:t>
                    </w:r>
                    <w:r>
                      <w:rPr>
                        <w:color w:val="41395F"/>
                        <w:sz w:val="16"/>
                      </w:rPr>
                      <w:t>Learning</w:t>
                    </w:r>
                    <w:r>
                      <w:rPr>
                        <w:color w:val="41395F"/>
                        <w:spacing w:val="-4"/>
                        <w:sz w:val="16"/>
                      </w:rPr>
                      <w:t> </w:t>
                    </w:r>
                    <w:r>
                      <w:rPr>
                        <w:color w:val="41395F"/>
                        <w:spacing w:val="-2"/>
                        <w:sz w:val="16"/>
                      </w:rPr>
                      <w:t>Commission</w:t>
                    </w:r>
                  </w:p>
                </w:txbxContent>
              </v:textbox>
              <w10:wrap type="none"/>
            </v:shape>
          </w:pict>
        </mc:Fallback>
      </mc:AlternateContent>
    </w:r>
    <w:r>
      <w:rPr/>
      <mc:AlternateContent>
        <mc:Choice Requires="wps">
          <w:drawing>
            <wp:anchor distT="0" distB="0" distL="0" distR="0" allowOverlap="1" layoutInCell="1" locked="0" behindDoc="1" simplePos="0" relativeHeight="487375872">
              <wp:simplePos x="0" y="0"/>
              <wp:positionH relativeFrom="page">
                <wp:posOffset>4821363</wp:posOffset>
              </wp:positionH>
              <wp:positionV relativeFrom="page">
                <wp:posOffset>9186691</wp:posOffset>
              </wp:positionV>
              <wp:extent cx="2292350" cy="3746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92350" cy="374650"/>
                      </a:xfrm>
                      <a:prstGeom prst="rect">
                        <a:avLst/>
                      </a:prstGeom>
                    </wps:spPr>
                    <wps:txbx>
                      <w:txbxContent>
                        <w:p>
                          <w:pPr>
                            <w:spacing w:before="15"/>
                            <w:ind w:left="0" w:right="20"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21"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18" w:firstLine="0"/>
                            <w:jc w:val="right"/>
                            <w:rPr>
                              <w:b/>
                              <w:sz w:val="16"/>
                            </w:rPr>
                          </w:pPr>
                          <w:r>
                            <w:rPr>
                              <w:b/>
                              <w:color w:val="41395F"/>
                              <w:sz w:val="16"/>
                            </w:rPr>
                            <w:t>Page</w:t>
                          </w:r>
                          <w:r>
                            <w:rPr>
                              <w:b/>
                              <w:color w:val="41395F"/>
                              <w:spacing w:val="-1"/>
                              <w:sz w:val="16"/>
                            </w:rPr>
                            <w:t> </w:t>
                          </w:r>
                          <w:r>
                            <w:rPr>
                              <w:b/>
                              <w:color w:val="41395F"/>
                              <w:spacing w:val="-10"/>
                              <w:sz w:val="16"/>
                            </w:rPr>
                            <w:t>1</w:t>
                          </w:r>
                        </w:p>
                      </w:txbxContent>
                    </wps:txbx>
                    <wps:bodyPr wrap="square" lIns="0" tIns="0" rIns="0" bIns="0" rtlCol="0">
                      <a:noAutofit/>
                    </wps:bodyPr>
                  </wps:wsp>
                </a:graphicData>
              </a:graphic>
            </wp:anchor>
          </w:drawing>
        </mc:Choice>
        <mc:Fallback>
          <w:pict>
            <v:shape style="position:absolute;margin-left:379.634949pt;margin-top:723.361572pt;width:180.5pt;height:29.5pt;mso-position-horizontal-relative:page;mso-position-vertical-relative:page;z-index:-15940608" type="#_x0000_t202" id="docshape3" filled="false" stroked="false">
              <v:textbox inset="0,0,0,0">
                <w:txbxContent>
                  <w:p>
                    <w:pPr>
                      <w:spacing w:before="15"/>
                      <w:ind w:left="0" w:right="20"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21"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18" w:firstLine="0"/>
                      <w:jc w:val="right"/>
                      <w:rPr>
                        <w:b/>
                        <w:sz w:val="16"/>
                      </w:rPr>
                    </w:pPr>
                    <w:r>
                      <w:rPr>
                        <w:b/>
                        <w:color w:val="41395F"/>
                        <w:sz w:val="16"/>
                      </w:rPr>
                      <w:t>Page</w:t>
                    </w:r>
                    <w:r>
                      <w:rPr>
                        <w:b/>
                        <w:color w:val="41395F"/>
                        <w:spacing w:val="-1"/>
                        <w:sz w:val="16"/>
                      </w:rPr>
                      <w:t> </w:t>
                    </w:r>
                    <w:r>
                      <w:rPr>
                        <w:b/>
                        <w:color w:val="41395F"/>
                        <w:spacing w:val="-10"/>
                        <w:sz w:val="16"/>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6384">
              <wp:simplePos x="0" y="0"/>
              <wp:positionH relativeFrom="page">
                <wp:posOffset>568452</wp:posOffset>
              </wp:positionH>
              <wp:positionV relativeFrom="page">
                <wp:posOffset>9142488</wp:posOffset>
              </wp:positionV>
              <wp:extent cx="6635750" cy="45910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635750" cy="459105"/>
                      </a:xfrm>
                      <a:custGeom>
                        <a:avLst/>
                        <a:gdLst/>
                        <a:ahLst/>
                        <a:cxnLst/>
                        <a:rect l="l" t="t" r="r" b="b"/>
                        <a:pathLst>
                          <a:path w="6635750" h="459105">
                            <a:moveTo>
                              <a:pt x="6635496" y="288036"/>
                            </a:moveTo>
                            <a:lnTo>
                              <a:pt x="6632448" y="288036"/>
                            </a:lnTo>
                            <a:lnTo>
                              <a:pt x="6632448" y="455663"/>
                            </a:lnTo>
                            <a:lnTo>
                              <a:pt x="3048" y="455663"/>
                            </a:lnTo>
                            <a:lnTo>
                              <a:pt x="3048" y="288036"/>
                            </a:lnTo>
                            <a:lnTo>
                              <a:pt x="0" y="288036"/>
                            </a:lnTo>
                            <a:lnTo>
                              <a:pt x="0" y="455663"/>
                            </a:lnTo>
                            <a:lnTo>
                              <a:pt x="0" y="458711"/>
                            </a:lnTo>
                            <a:lnTo>
                              <a:pt x="3048" y="458711"/>
                            </a:lnTo>
                            <a:lnTo>
                              <a:pt x="6632448" y="458711"/>
                            </a:lnTo>
                            <a:lnTo>
                              <a:pt x="6635496" y="458711"/>
                            </a:lnTo>
                            <a:lnTo>
                              <a:pt x="6635496" y="455663"/>
                            </a:lnTo>
                            <a:lnTo>
                              <a:pt x="6635496" y="288036"/>
                            </a:lnTo>
                            <a:close/>
                          </a:path>
                          <a:path w="6635750" h="459105">
                            <a:moveTo>
                              <a:pt x="6635496" y="0"/>
                            </a:moveTo>
                            <a:lnTo>
                              <a:pt x="6632448" y="0"/>
                            </a:lnTo>
                            <a:lnTo>
                              <a:pt x="3048" y="0"/>
                            </a:lnTo>
                            <a:lnTo>
                              <a:pt x="0" y="0"/>
                            </a:lnTo>
                            <a:lnTo>
                              <a:pt x="0" y="3035"/>
                            </a:lnTo>
                            <a:lnTo>
                              <a:pt x="0" y="170675"/>
                            </a:lnTo>
                            <a:lnTo>
                              <a:pt x="0" y="288023"/>
                            </a:lnTo>
                            <a:lnTo>
                              <a:pt x="3048" y="288023"/>
                            </a:lnTo>
                            <a:lnTo>
                              <a:pt x="3048" y="170675"/>
                            </a:lnTo>
                            <a:lnTo>
                              <a:pt x="3048" y="3035"/>
                            </a:lnTo>
                            <a:lnTo>
                              <a:pt x="6632448" y="3035"/>
                            </a:lnTo>
                            <a:lnTo>
                              <a:pt x="6632448" y="170675"/>
                            </a:lnTo>
                            <a:lnTo>
                              <a:pt x="6632448" y="288023"/>
                            </a:lnTo>
                            <a:lnTo>
                              <a:pt x="6635496" y="288023"/>
                            </a:lnTo>
                            <a:lnTo>
                              <a:pt x="6635496" y="170675"/>
                            </a:lnTo>
                            <a:lnTo>
                              <a:pt x="6635496" y="3035"/>
                            </a:lnTo>
                            <a:lnTo>
                              <a:pt x="6635496"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style="position:absolute;margin-left:44.760002pt;margin-top:719.880981pt;width:522.5pt;height:36.15pt;mso-position-horizontal-relative:page;mso-position-vertical-relative:page;z-index:-15940096" id="docshape10" coordorigin="895,14398" coordsize="10450,723" path="m11345,14851l11340,14851,11340,15115,900,15115,900,14851,895,14851,895,15115,895,15120,900,15120,11340,15120,11345,15120,11345,15115,11345,14851xm11345,14398l11340,14398,900,14398,895,14398,895,14402,895,14666,895,14851,900,14851,900,14666,900,14402,11340,14402,11340,14666,11340,14851,11345,14851,11345,14666,11345,14402,11345,14398xe" filled="true" fillcolor="#41395f" stroked="false">
              <v:path arrowok="t"/>
              <v:fill type="solid"/>
              <w10:wrap type="none"/>
            </v:shape>
          </w:pict>
        </mc:Fallback>
      </mc:AlternateContent>
    </w:r>
    <w:r>
      <w:rPr/>
      <mc:AlternateContent>
        <mc:Choice Requires="wps">
          <w:drawing>
            <wp:anchor distT="0" distB="0" distL="0" distR="0" allowOverlap="1" layoutInCell="1" locked="0" behindDoc="1" simplePos="0" relativeHeight="487376896">
              <wp:simplePos x="0" y="0"/>
              <wp:positionH relativeFrom="page">
                <wp:posOffset>627380</wp:posOffset>
              </wp:positionH>
              <wp:positionV relativeFrom="page">
                <wp:posOffset>9186691</wp:posOffset>
              </wp:positionV>
              <wp:extent cx="2508250" cy="3746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508250" cy="374650"/>
                      </a:xfrm>
                      <a:prstGeom prst="rect">
                        <a:avLst/>
                      </a:prstGeom>
                    </wps:spPr>
                    <wps:txbx>
                      <w:txbxContent>
                        <w:p>
                          <w:pPr>
                            <w:spacing w:before="15"/>
                            <w:ind w:left="20" w:right="2401"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5"/>
                              <w:sz w:val="16"/>
                            </w:rPr>
                            <w:t> </w:t>
                          </w:r>
                          <w:r>
                            <w:rPr>
                              <w:color w:val="41395F"/>
                              <w:sz w:val="16"/>
                            </w:rPr>
                            <w:t>March</w:t>
                          </w:r>
                          <w:r>
                            <w:rPr>
                              <w:color w:val="41395F"/>
                              <w:spacing w:val="-4"/>
                              <w:sz w:val="16"/>
                            </w:rPr>
                            <w:t> </w:t>
                          </w:r>
                          <w:r>
                            <w:rPr>
                              <w:color w:val="41395F"/>
                              <w:sz w:val="16"/>
                            </w:rPr>
                            <w:t>2017</w:t>
                          </w:r>
                          <w:r>
                            <w:rPr>
                              <w:color w:val="41395F"/>
                              <w:spacing w:val="-6"/>
                              <w:sz w:val="16"/>
                            </w:rPr>
                            <w:t> </w:t>
                          </w:r>
                          <w:r>
                            <w:rPr>
                              <w:color w:val="41395F"/>
                              <w:sz w:val="16"/>
                            </w:rPr>
                            <w:t>©</w:t>
                          </w:r>
                          <w:r>
                            <w:rPr>
                              <w:color w:val="41395F"/>
                              <w:spacing w:val="-4"/>
                              <w:sz w:val="16"/>
                            </w:rPr>
                            <w:t> </w:t>
                          </w:r>
                          <w:r>
                            <w:rPr>
                              <w:color w:val="41395F"/>
                              <w:sz w:val="16"/>
                            </w:rPr>
                            <w:t>Higher</w:t>
                          </w:r>
                          <w:r>
                            <w:rPr>
                              <w:color w:val="41395F"/>
                              <w:spacing w:val="-4"/>
                              <w:sz w:val="16"/>
                            </w:rPr>
                            <w:t> </w:t>
                          </w:r>
                          <w:r>
                            <w:rPr>
                              <w:color w:val="41395F"/>
                              <w:sz w:val="16"/>
                            </w:rPr>
                            <w:t>Learning</w:t>
                          </w:r>
                          <w:r>
                            <w:rPr>
                              <w:color w:val="41395F"/>
                              <w:spacing w:val="-4"/>
                              <w:sz w:val="16"/>
                            </w:rPr>
                            <w:t> </w:t>
                          </w:r>
                          <w:r>
                            <w:rPr>
                              <w:color w:val="41395F"/>
                              <w:spacing w:val="-2"/>
                              <w:sz w:val="16"/>
                            </w:rPr>
                            <w:t>Commission</w:t>
                          </w:r>
                        </w:p>
                      </w:txbxContent>
                    </wps:txbx>
                    <wps:bodyPr wrap="square" lIns="0" tIns="0" rIns="0" bIns="0" rtlCol="0">
                      <a:noAutofit/>
                    </wps:bodyPr>
                  </wps:wsp>
                </a:graphicData>
              </a:graphic>
            </wp:anchor>
          </w:drawing>
        </mc:Choice>
        <mc:Fallback>
          <w:pict>
            <v:shape style="position:absolute;margin-left:49.400002pt;margin-top:723.361572pt;width:197.5pt;height:29.5pt;mso-position-horizontal-relative:page;mso-position-vertical-relative:page;z-index:-15939584" type="#_x0000_t202" id="docshape11" filled="false" stroked="false">
              <v:textbox inset="0,0,0,0">
                <w:txbxContent>
                  <w:p>
                    <w:pPr>
                      <w:spacing w:before="15"/>
                      <w:ind w:left="20" w:right="2401"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5"/>
                        <w:sz w:val="16"/>
                      </w:rPr>
                      <w:t> </w:t>
                    </w:r>
                    <w:r>
                      <w:rPr>
                        <w:color w:val="41395F"/>
                        <w:sz w:val="16"/>
                      </w:rPr>
                      <w:t>March</w:t>
                    </w:r>
                    <w:r>
                      <w:rPr>
                        <w:color w:val="41395F"/>
                        <w:spacing w:val="-4"/>
                        <w:sz w:val="16"/>
                      </w:rPr>
                      <w:t> </w:t>
                    </w:r>
                    <w:r>
                      <w:rPr>
                        <w:color w:val="41395F"/>
                        <w:sz w:val="16"/>
                      </w:rPr>
                      <w:t>2017</w:t>
                    </w:r>
                    <w:r>
                      <w:rPr>
                        <w:color w:val="41395F"/>
                        <w:spacing w:val="-6"/>
                        <w:sz w:val="16"/>
                      </w:rPr>
                      <w:t> </w:t>
                    </w:r>
                    <w:r>
                      <w:rPr>
                        <w:color w:val="41395F"/>
                        <w:sz w:val="16"/>
                      </w:rPr>
                      <w:t>©</w:t>
                    </w:r>
                    <w:r>
                      <w:rPr>
                        <w:color w:val="41395F"/>
                        <w:spacing w:val="-4"/>
                        <w:sz w:val="16"/>
                      </w:rPr>
                      <w:t> </w:t>
                    </w:r>
                    <w:r>
                      <w:rPr>
                        <w:color w:val="41395F"/>
                        <w:sz w:val="16"/>
                      </w:rPr>
                      <w:t>Higher</w:t>
                    </w:r>
                    <w:r>
                      <w:rPr>
                        <w:color w:val="41395F"/>
                        <w:spacing w:val="-4"/>
                        <w:sz w:val="16"/>
                      </w:rPr>
                      <w:t> </w:t>
                    </w:r>
                    <w:r>
                      <w:rPr>
                        <w:color w:val="41395F"/>
                        <w:sz w:val="16"/>
                      </w:rPr>
                      <w:t>Learning</w:t>
                    </w:r>
                    <w:r>
                      <w:rPr>
                        <w:color w:val="41395F"/>
                        <w:spacing w:val="-4"/>
                        <w:sz w:val="16"/>
                      </w:rPr>
                      <w:t> </w:t>
                    </w:r>
                    <w:r>
                      <w:rPr>
                        <w:color w:val="41395F"/>
                        <w:spacing w:val="-2"/>
                        <w:sz w:val="16"/>
                      </w:rPr>
                      <w:t>Commission</w:t>
                    </w:r>
                  </w:p>
                </w:txbxContent>
              </v:textbox>
              <w10:wrap type="none"/>
            </v:shape>
          </w:pict>
        </mc:Fallback>
      </mc:AlternateContent>
    </w:r>
    <w:r>
      <w:rPr/>
      <mc:AlternateContent>
        <mc:Choice Requires="wps">
          <w:drawing>
            <wp:anchor distT="0" distB="0" distL="0" distR="0" allowOverlap="1" layoutInCell="1" locked="0" behindDoc="1" simplePos="0" relativeHeight="487377408">
              <wp:simplePos x="0" y="0"/>
              <wp:positionH relativeFrom="page">
                <wp:posOffset>4821363</wp:posOffset>
              </wp:positionH>
              <wp:positionV relativeFrom="page">
                <wp:posOffset>9186691</wp:posOffset>
              </wp:positionV>
              <wp:extent cx="2330450" cy="3746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330450" cy="374650"/>
                      </a:xfrm>
                      <a:prstGeom prst="rect">
                        <a:avLst/>
                      </a:prstGeom>
                    </wps:spPr>
                    <wps:txbx>
                      <w:txbxContent>
                        <w:p>
                          <w:pPr>
                            <w:spacing w:before="15"/>
                            <w:ind w:left="0" w:right="79"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81"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78" w:firstLine="0"/>
                            <w:jc w:val="right"/>
                            <w:rPr>
                              <w:b/>
                              <w:sz w:val="16"/>
                            </w:rPr>
                          </w:pPr>
                          <w:r>
                            <w:rPr>
                              <w:b/>
                              <w:color w:val="41395F"/>
                              <w:sz w:val="16"/>
                            </w:rPr>
                            <w:t>Page</w:t>
                          </w:r>
                          <w:r>
                            <w:rPr>
                              <w:b/>
                              <w:color w:val="41395F"/>
                              <w:spacing w:val="-1"/>
                              <w:sz w:val="16"/>
                            </w:rPr>
                            <w:t> </w:t>
                          </w:r>
                          <w:r>
                            <w:rPr>
                              <w:b/>
                              <w:color w:val="41395F"/>
                              <w:spacing w:val="-10"/>
                              <w:sz w:val="16"/>
                            </w:rPr>
                            <w:fldChar w:fldCharType="begin"/>
                          </w:r>
                          <w:r>
                            <w:rPr>
                              <w:b/>
                              <w:color w:val="41395F"/>
                              <w:spacing w:val="-10"/>
                              <w:sz w:val="16"/>
                            </w:rPr>
                            <w:instrText> PAGE </w:instrText>
                          </w:r>
                          <w:r>
                            <w:rPr>
                              <w:b/>
                              <w:color w:val="41395F"/>
                              <w:spacing w:val="-10"/>
                              <w:sz w:val="16"/>
                            </w:rPr>
                            <w:fldChar w:fldCharType="separate"/>
                          </w:r>
                          <w:r>
                            <w:rPr>
                              <w:b/>
                              <w:color w:val="41395F"/>
                              <w:spacing w:val="-10"/>
                              <w:sz w:val="16"/>
                            </w:rPr>
                            <w:t>2</w:t>
                          </w:r>
                          <w:r>
                            <w:rPr>
                              <w:b/>
                              <w:color w:val="41395F"/>
                              <w:spacing w:val="-10"/>
                              <w:sz w:val="16"/>
                            </w:rPr>
                            <w:fldChar w:fldCharType="end"/>
                          </w:r>
                        </w:p>
                      </w:txbxContent>
                    </wps:txbx>
                    <wps:bodyPr wrap="square" lIns="0" tIns="0" rIns="0" bIns="0" rtlCol="0">
                      <a:noAutofit/>
                    </wps:bodyPr>
                  </wps:wsp>
                </a:graphicData>
              </a:graphic>
            </wp:anchor>
          </w:drawing>
        </mc:Choice>
        <mc:Fallback>
          <w:pict>
            <v:shape style="position:absolute;margin-left:379.634949pt;margin-top:723.361572pt;width:183.5pt;height:29.5pt;mso-position-horizontal-relative:page;mso-position-vertical-relative:page;z-index:-15939072" type="#_x0000_t202" id="docshape12" filled="false" stroked="false">
              <v:textbox inset="0,0,0,0">
                <w:txbxContent>
                  <w:p>
                    <w:pPr>
                      <w:spacing w:before="15"/>
                      <w:ind w:left="0" w:right="79"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81"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78" w:firstLine="0"/>
                      <w:jc w:val="right"/>
                      <w:rPr>
                        <w:b/>
                        <w:sz w:val="16"/>
                      </w:rPr>
                    </w:pPr>
                    <w:r>
                      <w:rPr>
                        <w:b/>
                        <w:color w:val="41395F"/>
                        <w:sz w:val="16"/>
                      </w:rPr>
                      <w:t>Page</w:t>
                    </w:r>
                    <w:r>
                      <w:rPr>
                        <w:b/>
                        <w:color w:val="41395F"/>
                        <w:spacing w:val="-1"/>
                        <w:sz w:val="16"/>
                      </w:rPr>
                      <w:t> </w:t>
                    </w:r>
                    <w:r>
                      <w:rPr>
                        <w:b/>
                        <w:color w:val="41395F"/>
                        <w:spacing w:val="-10"/>
                        <w:sz w:val="16"/>
                      </w:rPr>
                      <w:fldChar w:fldCharType="begin"/>
                    </w:r>
                    <w:r>
                      <w:rPr>
                        <w:b/>
                        <w:color w:val="41395F"/>
                        <w:spacing w:val="-10"/>
                        <w:sz w:val="16"/>
                      </w:rPr>
                      <w:instrText> PAGE </w:instrText>
                    </w:r>
                    <w:r>
                      <w:rPr>
                        <w:b/>
                        <w:color w:val="41395F"/>
                        <w:spacing w:val="-10"/>
                        <w:sz w:val="16"/>
                      </w:rPr>
                      <w:fldChar w:fldCharType="separate"/>
                    </w:r>
                    <w:r>
                      <w:rPr>
                        <w:b/>
                        <w:color w:val="41395F"/>
                        <w:spacing w:val="-10"/>
                        <w:sz w:val="16"/>
                      </w:rPr>
                      <w:t>2</w:t>
                    </w:r>
                    <w:r>
                      <w:rPr>
                        <w:b/>
                        <w:color w:val="41395F"/>
                        <w:spacing w:val="-10"/>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7920">
              <wp:simplePos x="0" y="0"/>
              <wp:positionH relativeFrom="page">
                <wp:posOffset>568452</wp:posOffset>
              </wp:positionH>
              <wp:positionV relativeFrom="page">
                <wp:posOffset>9142488</wp:posOffset>
              </wp:positionV>
              <wp:extent cx="6635750" cy="45910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6635750" cy="459105"/>
                      </a:xfrm>
                      <a:custGeom>
                        <a:avLst/>
                        <a:gdLst/>
                        <a:ahLst/>
                        <a:cxnLst/>
                        <a:rect l="l" t="t" r="r" b="b"/>
                        <a:pathLst>
                          <a:path w="6635750" h="459105">
                            <a:moveTo>
                              <a:pt x="6635496" y="288036"/>
                            </a:moveTo>
                            <a:lnTo>
                              <a:pt x="6632448" y="288036"/>
                            </a:lnTo>
                            <a:lnTo>
                              <a:pt x="6632448" y="455663"/>
                            </a:lnTo>
                            <a:lnTo>
                              <a:pt x="3048" y="455663"/>
                            </a:lnTo>
                            <a:lnTo>
                              <a:pt x="3048" y="288036"/>
                            </a:lnTo>
                            <a:lnTo>
                              <a:pt x="0" y="288036"/>
                            </a:lnTo>
                            <a:lnTo>
                              <a:pt x="0" y="455663"/>
                            </a:lnTo>
                            <a:lnTo>
                              <a:pt x="0" y="458711"/>
                            </a:lnTo>
                            <a:lnTo>
                              <a:pt x="3048" y="458711"/>
                            </a:lnTo>
                            <a:lnTo>
                              <a:pt x="6632448" y="458711"/>
                            </a:lnTo>
                            <a:lnTo>
                              <a:pt x="6635496" y="458711"/>
                            </a:lnTo>
                            <a:lnTo>
                              <a:pt x="6635496" y="455663"/>
                            </a:lnTo>
                            <a:lnTo>
                              <a:pt x="6635496" y="288036"/>
                            </a:lnTo>
                            <a:close/>
                          </a:path>
                          <a:path w="6635750" h="459105">
                            <a:moveTo>
                              <a:pt x="6635496" y="0"/>
                            </a:moveTo>
                            <a:lnTo>
                              <a:pt x="6632448" y="0"/>
                            </a:lnTo>
                            <a:lnTo>
                              <a:pt x="3048" y="0"/>
                            </a:lnTo>
                            <a:lnTo>
                              <a:pt x="0" y="0"/>
                            </a:lnTo>
                            <a:lnTo>
                              <a:pt x="0" y="3035"/>
                            </a:lnTo>
                            <a:lnTo>
                              <a:pt x="0" y="170675"/>
                            </a:lnTo>
                            <a:lnTo>
                              <a:pt x="0" y="288023"/>
                            </a:lnTo>
                            <a:lnTo>
                              <a:pt x="3048" y="288023"/>
                            </a:lnTo>
                            <a:lnTo>
                              <a:pt x="3048" y="170675"/>
                            </a:lnTo>
                            <a:lnTo>
                              <a:pt x="3048" y="3035"/>
                            </a:lnTo>
                            <a:lnTo>
                              <a:pt x="6632448" y="3035"/>
                            </a:lnTo>
                            <a:lnTo>
                              <a:pt x="6632448" y="170675"/>
                            </a:lnTo>
                            <a:lnTo>
                              <a:pt x="6632448" y="288023"/>
                            </a:lnTo>
                            <a:lnTo>
                              <a:pt x="6635496" y="288023"/>
                            </a:lnTo>
                            <a:lnTo>
                              <a:pt x="6635496" y="170675"/>
                            </a:lnTo>
                            <a:lnTo>
                              <a:pt x="6635496" y="3035"/>
                            </a:lnTo>
                            <a:lnTo>
                              <a:pt x="6635496"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style="position:absolute;margin-left:44.760002pt;margin-top:719.880981pt;width:522.5pt;height:36.15pt;mso-position-horizontal-relative:page;mso-position-vertical-relative:page;z-index:-15938560" id="docshape41" coordorigin="895,14398" coordsize="10450,723" path="m11345,14851l11340,14851,11340,15115,900,15115,900,14851,895,14851,895,15115,895,15120,900,15120,11340,15120,11345,15120,11345,15115,11345,14851xm11345,14398l11340,14398,900,14398,895,14398,895,14402,895,14666,895,14851,900,14851,900,14666,900,14402,11340,14402,11340,14666,11340,14851,11345,14851,11345,14666,11345,14402,11345,14398xe" filled="true" fillcolor="#41395f" stroked="false">
              <v:path arrowok="t"/>
              <v:fill type="solid"/>
              <w10:wrap type="none"/>
            </v:shape>
          </w:pict>
        </mc:Fallback>
      </mc:AlternateContent>
    </w:r>
    <w:r>
      <w:rPr/>
      <mc:AlternateContent>
        <mc:Choice Requires="wps">
          <w:drawing>
            <wp:anchor distT="0" distB="0" distL="0" distR="0" allowOverlap="1" layoutInCell="1" locked="0" behindDoc="1" simplePos="0" relativeHeight="487378432">
              <wp:simplePos x="0" y="0"/>
              <wp:positionH relativeFrom="page">
                <wp:posOffset>627380</wp:posOffset>
              </wp:positionH>
              <wp:positionV relativeFrom="page">
                <wp:posOffset>9186691</wp:posOffset>
              </wp:positionV>
              <wp:extent cx="2722880" cy="37465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722880" cy="374650"/>
                      </a:xfrm>
                      <a:prstGeom prst="rect">
                        <a:avLst/>
                      </a:prstGeom>
                    </wps:spPr>
                    <wps:txbx>
                      <w:txbxContent>
                        <w:p>
                          <w:pPr>
                            <w:spacing w:before="15"/>
                            <w:ind w:left="20" w:right="2739"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6"/>
                              <w:sz w:val="16"/>
                            </w:rPr>
                            <w:t> </w:t>
                          </w:r>
                          <w:r>
                            <w:rPr>
                              <w:color w:val="41395F"/>
                              <w:sz w:val="16"/>
                            </w:rPr>
                            <w:t>September</w:t>
                          </w:r>
                          <w:r>
                            <w:rPr>
                              <w:color w:val="41395F"/>
                              <w:spacing w:val="-5"/>
                              <w:sz w:val="16"/>
                            </w:rPr>
                            <w:t> </w:t>
                          </w:r>
                          <w:r>
                            <w:rPr>
                              <w:color w:val="41395F"/>
                              <w:sz w:val="16"/>
                            </w:rPr>
                            <w:t>2019</w:t>
                          </w:r>
                          <w:r>
                            <w:rPr>
                              <w:color w:val="41395F"/>
                              <w:spacing w:val="-6"/>
                              <w:sz w:val="16"/>
                            </w:rPr>
                            <w:t> </w:t>
                          </w:r>
                          <w:r>
                            <w:rPr>
                              <w:color w:val="41395F"/>
                              <w:sz w:val="16"/>
                            </w:rPr>
                            <w:t>©</w:t>
                          </w:r>
                          <w:r>
                            <w:rPr>
                              <w:color w:val="41395F"/>
                              <w:spacing w:val="-5"/>
                              <w:sz w:val="16"/>
                            </w:rPr>
                            <w:t> </w:t>
                          </w:r>
                          <w:r>
                            <w:rPr>
                              <w:color w:val="41395F"/>
                              <w:sz w:val="16"/>
                            </w:rPr>
                            <w:t>Higher</w:t>
                          </w:r>
                          <w:r>
                            <w:rPr>
                              <w:color w:val="41395F"/>
                              <w:spacing w:val="-5"/>
                              <w:sz w:val="16"/>
                            </w:rPr>
                            <w:t> </w:t>
                          </w:r>
                          <w:r>
                            <w:rPr>
                              <w:color w:val="41395F"/>
                              <w:sz w:val="16"/>
                            </w:rPr>
                            <w:t>Learning</w:t>
                          </w:r>
                          <w:r>
                            <w:rPr>
                              <w:color w:val="41395F"/>
                              <w:spacing w:val="-4"/>
                              <w:sz w:val="16"/>
                            </w:rPr>
                            <w:t> </w:t>
                          </w:r>
                          <w:r>
                            <w:rPr>
                              <w:color w:val="41395F"/>
                              <w:spacing w:val="-2"/>
                              <w:sz w:val="16"/>
                            </w:rPr>
                            <w:t>Commission</w:t>
                          </w:r>
                        </w:p>
                      </w:txbxContent>
                    </wps:txbx>
                    <wps:bodyPr wrap="square" lIns="0" tIns="0" rIns="0" bIns="0" rtlCol="0">
                      <a:noAutofit/>
                    </wps:bodyPr>
                  </wps:wsp>
                </a:graphicData>
              </a:graphic>
            </wp:anchor>
          </w:drawing>
        </mc:Choice>
        <mc:Fallback>
          <w:pict>
            <v:shape style="position:absolute;margin-left:49.400002pt;margin-top:723.361572pt;width:214.4pt;height:29.5pt;mso-position-horizontal-relative:page;mso-position-vertical-relative:page;z-index:-15938048" type="#_x0000_t202" id="docshape42" filled="false" stroked="false">
              <v:textbox inset="0,0,0,0">
                <w:txbxContent>
                  <w:p>
                    <w:pPr>
                      <w:spacing w:before="15"/>
                      <w:ind w:left="20" w:right="2739"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6"/>
                        <w:sz w:val="16"/>
                      </w:rPr>
                      <w:t> </w:t>
                    </w:r>
                    <w:r>
                      <w:rPr>
                        <w:color w:val="41395F"/>
                        <w:sz w:val="16"/>
                      </w:rPr>
                      <w:t>September</w:t>
                    </w:r>
                    <w:r>
                      <w:rPr>
                        <w:color w:val="41395F"/>
                        <w:spacing w:val="-5"/>
                        <w:sz w:val="16"/>
                      </w:rPr>
                      <w:t> </w:t>
                    </w:r>
                    <w:r>
                      <w:rPr>
                        <w:color w:val="41395F"/>
                        <w:sz w:val="16"/>
                      </w:rPr>
                      <w:t>2019</w:t>
                    </w:r>
                    <w:r>
                      <w:rPr>
                        <w:color w:val="41395F"/>
                        <w:spacing w:val="-6"/>
                        <w:sz w:val="16"/>
                      </w:rPr>
                      <w:t> </w:t>
                    </w:r>
                    <w:r>
                      <w:rPr>
                        <w:color w:val="41395F"/>
                        <w:sz w:val="16"/>
                      </w:rPr>
                      <w:t>©</w:t>
                    </w:r>
                    <w:r>
                      <w:rPr>
                        <w:color w:val="41395F"/>
                        <w:spacing w:val="-5"/>
                        <w:sz w:val="16"/>
                      </w:rPr>
                      <w:t> </w:t>
                    </w:r>
                    <w:r>
                      <w:rPr>
                        <w:color w:val="41395F"/>
                        <w:sz w:val="16"/>
                      </w:rPr>
                      <w:t>Higher</w:t>
                    </w:r>
                    <w:r>
                      <w:rPr>
                        <w:color w:val="41395F"/>
                        <w:spacing w:val="-5"/>
                        <w:sz w:val="16"/>
                      </w:rPr>
                      <w:t> </w:t>
                    </w:r>
                    <w:r>
                      <w:rPr>
                        <w:color w:val="41395F"/>
                        <w:sz w:val="16"/>
                      </w:rPr>
                      <w:t>Learning</w:t>
                    </w:r>
                    <w:r>
                      <w:rPr>
                        <w:color w:val="41395F"/>
                        <w:spacing w:val="-4"/>
                        <w:sz w:val="16"/>
                      </w:rPr>
                      <w:t> </w:t>
                    </w:r>
                    <w:r>
                      <w:rPr>
                        <w:color w:val="41395F"/>
                        <w:spacing w:val="-2"/>
                        <w:sz w:val="16"/>
                      </w:rPr>
                      <w:t>Commission</w:t>
                    </w:r>
                  </w:p>
                </w:txbxContent>
              </v:textbox>
              <w10:wrap type="none"/>
            </v:shape>
          </w:pict>
        </mc:Fallback>
      </mc:AlternateContent>
    </w:r>
    <w:r>
      <w:rPr/>
      <mc:AlternateContent>
        <mc:Choice Requires="wps">
          <w:drawing>
            <wp:anchor distT="0" distB="0" distL="0" distR="0" allowOverlap="1" layoutInCell="1" locked="0" behindDoc="1" simplePos="0" relativeHeight="487378944">
              <wp:simplePos x="0" y="0"/>
              <wp:positionH relativeFrom="page">
                <wp:posOffset>4821363</wp:posOffset>
              </wp:positionH>
              <wp:positionV relativeFrom="page">
                <wp:posOffset>9186691</wp:posOffset>
              </wp:positionV>
              <wp:extent cx="2330450" cy="37465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330450" cy="374650"/>
                      </a:xfrm>
                      <a:prstGeom prst="rect">
                        <a:avLst/>
                      </a:prstGeom>
                    </wps:spPr>
                    <wps:txbx>
                      <w:txbxContent>
                        <w:p>
                          <w:pPr>
                            <w:spacing w:before="15"/>
                            <w:ind w:left="0" w:right="80"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81"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78" w:firstLine="0"/>
                            <w:jc w:val="right"/>
                            <w:rPr>
                              <w:b/>
                              <w:sz w:val="16"/>
                            </w:rPr>
                          </w:pPr>
                          <w:r>
                            <w:rPr>
                              <w:b/>
                              <w:color w:val="41395F"/>
                              <w:sz w:val="16"/>
                            </w:rPr>
                            <w:t>Page</w:t>
                          </w:r>
                          <w:r>
                            <w:rPr>
                              <w:b/>
                              <w:color w:val="41395F"/>
                              <w:spacing w:val="-1"/>
                              <w:sz w:val="16"/>
                            </w:rPr>
                            <w:t> </w:t>
                          </w:r>
                          <w:r>
                            <w:rPr>
                              <w:b/>
                              <w:color w:val="41395F"/>
                              <w:spacing w:val="-10"/>
                              <w:sz w:val="16"/>
                            </w:rPr>
                            <w:fldChar w:fldCharType="begin"/>
                          </w:r>
                          <w:r>
                            <w:rPr>
                              <w:b/>
                              <w:color w:val="41395F"/>
                              <w:spacing w:val="-10"/>
                              <w:sz w:val="16"/>
                            </w:rPr>
                            <w:instrText> PAGE </w:instrText>
                          </w:r>
                          <w:r>
                            <w:rPr>
                              <w:b/>
                              <w:color w:val="41395F"/>
                              <w:spacing w:val="-10"/>
                              <w:sz w:val="16"/>
                            </w:rPr>
                            <w:fldChar w:fldCharType="separate"/>
                          </w:r>
                          <w:r>
                            <w:rPr>
                              <w:b/>
                              <w:color w:val="41395F"/>
                              <w:spacing w:val="-10"/>
                              <w:sz w:val="16"/>
                            </w:rPr>
                            <w:t>7</w:t>
                          </w:r>
                          <w:r>
                            <w:rPr>
                              <w:b/>
                              <w:color w:val="41395F"/>
                              <w:spacing w:val="-10"/>
                              <w:sz w:val="16"/>
                            </w:rPr>
                            <w:fldChar w:fldCharType="end"/>
                          </w:r>
                        </w:p>
                      </w:txbxContent>
                    </wps:txbx>
                    <wps:bodyPr wrap="square" lIns="0" tIns="0" rIns="0" bIns="0" rtlCol="0">
                      <a:noAutofit/>
                    </wps:bodyPr>
                  </wps:wsp>
                </a:graphicData>
              </a:graphic>
            </wp:anchor>
          </w:drawing>
        </mc:Choice>
        <mc:Fallback>
          <w:pict>
            <v:shape style="position:absolute;margin-left:379.634949pt;margin-top:723.361572pt;width:183.5pt;height:29.5pt;mso-position-horizontal-relative:page;mso-position-vertical-relative:page;z-index:-15937536" type="#_x0000_t202" id="docshape43" filled="false" stroked="false">
              <v:textbox inset="0,0,0,0">
                <w:txbxContent>
                  <w:p>
                    <w:pPr>
                      <w:spacing w:before="15"/>
                      <w:ind w:left="0" w:right="80"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81"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78" w:firstLine="0"/>
                      <w:jc w:val="right"/>
                      <w:rPr>
                        <w:b/>
                        <w:sz w:val="16"/>
                      </w:rPr>
                    </w:pPr>
                    <w:r>
                      <w:rPr>
                        <w:b/>
                        <w:color w:val="41395F"/>
                        <w:sz w:val="16"/>
                      </w:rPr>
                      <w:t>Page</w:t>
                    </w:r>
                    <w:r>
                      <w:rPr>
                        <w:b/>
                        <w:color w:val="41395F"/>
                        <w:spacing w:val="-1"/>
                        <w:sz w:val="16"/>
                      </w:rPr>
                      <w:t> </w:t>
                    </w:r>
                    <w:r>
                      <w:rPr>
                        <w:b/>
                        <w:color w:val="41395F"/>
                        <w:spacing w:val="-10"/>
                        <w:sz w:val="16"/>
                      </w:rPr>
                      <w:fldChar w:fldCharType="begin"/>
                    </w:r>
                    <w:r>
                      <w:rPr>
                        <w:b/>
                        <w:color w:val="41395F"/>
                        <w:spacing w:val="-10"/>
                        <w:sz w:val="16"/>
                      </w:rPr>
                      <w:instrText> PAGE </w:instrText>
                    </w:r>
                    <w:r>
                      <w:rPr>
                        <w:b/>
                        <w:color w:val="41395F"/>
                        <w:spacing w:val="-10"/>
                        <w:sz w:val="16"/>
                      </w:rPr>
                      <w:fldChar w:fldCharType="separate"/>
                    </w:r>
                    <w:r>
                      <w:rPr>
                        <w:b/>
                        <w:color w:val="41395F"/>
                        <w:spacing w:val="-10"/>
                        <w:sz w:val="16"/>
                      </w:rPr>
                      <w:t>7</w:t>
                    </w:r>
                    <w:r>
                      <w:rPr>
                        <w:b/>
                        <w:color w:val="41395F"/>
                        <w:spacing w:val="-10"/>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9456">
              <wp:simplePos x="0" y="0"/>
              <wp:positionH relativeFrom="page">
                <wp:posOffset>568452</wp:posOffset>
              </wp:positionH>
              <wp:positionV relativeFrom="page">
                <wp:posOffset>9142488</wp:posOffset>
              </wp:positionV>
              <wp:extent cx="6635750" cy="45910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6635750" cy="459105"/>
                      </a:xfrm>
                      <a:custGeom>
                        <a:avLst/>
                        <a:gdLst/>
                        <a:ahLst/>
                        <a:cxnLst/>
                        <a:rect l="l" t="t" r="r" b="b"/>
                        <a:pathLst>
                          <a:path w="6635750" h="459105">
                            <a:moveTo>
                              <a:pt x="6635496" y="288036"/>
                            </a:moveTo>
                            <a:lnTo>
                              <a:pt x="6632448" y="288036"/>
                            </a:lnTo>
                            <a:lnTo>
                              <a:pt x="6632448" y="455663"/>
                            </a:lnTo>
                            <a:lnTo>
                              <a:pt x="3048" y="455663"/>
                            </a:lnTo>
                            <a:lnTo>
                              <a:pt x="3048" y="288036"/>
                            </a:lnTo>
                            <a:lnTo>
                              <a:pt x="0" y="288036"/>
                            </a:lnTo>
                            <a:lnTo>
                              <a:pt x="0" y="455663"/>
                            </a:lnTo>
                            <a:lnTo>
                              <a:pt x="0" y="458711"/>
                            </a:lnTo>
                            <a:lnTo>
                              <a:pt x="3048" y="458711"/>
                            </a:lnTo>
                            <a:lnTo>
                              <a:pt x="6632448" y="458711"/>
                            </a:lnTo>
                            <a:lnTo>
                              <a:pt x="6635496" y="458711"/>
                            </a:lnTo>
                            <a:lnTo>
                              <a:pt x="6635496" y="455663"/>
                            </a:lnTo>
                            <a:lnTo>
                              <a:pt x="6635496" y="288036"/>
                            </a:lnTo>
                            <a:close/>
                          </a:path>
                          <a:path w="6635750" h="459105">
                            <a:moveTo>
                              <a:pt x="6635496" y="0"/>
                            </a:moveTo>
                            <a:lnTo>
                              <a:pt x="6632448" y="0"/>
                            </a:lnTo>
                            <a:lnTo>
                              <a:pt x="3048" y="0"/>
                            </a:lnTo>
                            <a:lnTo>
                              <a:pt x="0" y="0"/>
                            </a:lnTo>
                            <a:lnTo>
                              <a:pt x="0" y="3035"/>
                            </a:lnTo>
                            <a:lnTo>
                              <a:pt x="0" y="170675"/>
                            </a:lnTo>
                            <a:lnTo>
                              <a:pt x="0" y="288023"/>
                            </a:lnTo>
                            <a:lnTo>
                              <a:pt x="3048" y="288023"/>
                            </a:lnTo>
                            <a:lnTo>
                              <a:pt x="3048" y="170675"/>
                            </a:lnTo>
                            <a:lnTo>
                              <a:pt x="3048" y="3035"/>
                            </a:lnTo>
                            <a:lnTo>
                              <a:pt x="6632448" y="3035"/>
                            </a:lnTo>
                            <a:lnTo>
                              <a:pt x="6632448" y="170675"/>
                            </a:lnTo>
                            <a:lnTo>
                              <a:pt x="6632448" y="288023"/>
                            </a:lnTo>
                            <a:lnTo>
                              <a:pt x="6635496" y="288023"/>
                            </a:lnTo>
                            <a:lnTo>
                              <a:pt x="6635496" y="170675"/>
                            </a:lnTo>
                            <a:lnTo>
                              <a:pt x="6635496" y="3035"/>
                            </a:lnTo>
                            <a:lnTo>
                              <a:pt x="6635496"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style="position:absolute;margin-left:44.760002pt;margin-top:719.880981pt;width:522.5pt;height:36.15pt;mso-position-horizontal-relative:page;mso-position-vertical-relative:page;z-index:-15937024" id="docshape44" coordorigin="895,14398" coordsize="10450,723" path="m11345,14851l11340,14851,11340,15115,900,15115,900,14851,895,14851,895,15115,895,15120,900,15120,11340,15120,11345,15120,11345,15115,11345,14851xm11345,14398l11340,14398,900,14398,895,14398,895,14402,895,14666,895,14851,900,14851,900,14666,900,14402,11340,14402,11340,14666,11340,14851,11345,14851,11345,14666,11345,14402,11345,14398xe" filled="true" fillcolor="#41395f" stroked="false">
              <v:path arrowok="t"/>
              <v:fill type="solid"/>
              <w10:wrap type="none"/>
            </v:shape>
          </w:pict>
        </mc:Fallback>
      </mc:AlternateContent>
    </w:r>
    <w:r>
      <w:rPr/>
      <mc:AlternateContent>
        <mc:Choice Requires="wps">
          <w:drawing>
            <wp:anchor distT="0" distB="0" distL="0" distR="0" allowOverlap="1" layoutInCell="1" locked="0" behindDoc="1" simplePos="0" relativeHeight="487379968">
              <wp:simplePos x="0" y="0"/>
              <wp:positionH relativeFrom="page">
                <wp:posOffset>627380</wp:posOffset>
              </wp:positionH>
              <wp:positionV relativeFrom="page">
                <wp:posOffset>9186691</wp:posOffset>
              </wp:positionV>
              <wp:extent cx="2508250" cy="37465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508250" cy="374650"/>
                      </a:xfrm>
                      <a:prstGeom prst="rect">
                        <a:avLst/>
                      </a:prstGeom>
                    </wps:spPr>
                    <wps:txbx>
                      <w:txbxContent>
                        <w:p>
                          <w:pPr>
                            <w:spacing w:before="15"/>
                            <w:ind w:left="20" w:right="2401"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5"/>
                              <w:sz w:val="16"/>
                            </w:rPr>
                            <w:t> </w:t>
                          </w:r>
                          <w:r>
                            <w:rPr>
                              <w:color w:val="41395F"/>
                              <w:sz w:val="16"/>
                            </w:rPr>
                            <w:t>March</w:t>
                          </w:r>
                          <w:r>
                            <w:rPr>
                              <w:color w:val="41395F"/>
                              <w:spacing w:val="-4"/>
                              <w:sz w:val="16"/>
                            </w:rPr>
                            <w:t> </w:t>
                          </w:r>
                          <w:r>
                            <w:rPr>
                              <w:color w:val="41395F"/>
                              <w:sz w:val="16"/>
                            </w:rPr>
                            <w:t>2017</w:t>
                          </w:r>
                          <w:r>
                            <w:rPr>
                              <w:color w:val="41395F"/>
                              <w:spacing w:val="-6"/>
                              <w:sz w:val="16"/>
                            </w:rPr>
                            <w:t> </w:t>
                          </w:r>
                          <w:r>
                            <w:rPr>
                              <w:color w:val="41395F"/>
                              <w:sz w:val="16"/>
                            </w:rPr>
                            <w:t>©</w:t>
                          </w:r>
                          <w:r>
                            <w:rPr>
                              <w:color w:val="41395F"/>
                              <w:spacing w:val="-4"/>
                              <w:sz w:val="16"/>
                            </w:rPr>
                            <w:t> </w:t>
                          </w:r>
                          <w:r>
                            <w:rPr>
                              <w:color w:val="41395F"/>
                              <w:sz w:val="16"/>
                            </w:rPr>
                            <w:t>Higher</w:t>
                          </w:r>
                          <w:r>
                            <w:rPr>
                              <w:color w:val="41395F"/>
                              <w:spacing w:val="-4"/>
                              <w:sz w:val="16"/>
                            </w:rPr>
                            <w:t> </w:t>
                          </w:r>
                          <w:r>
                            <w:rPr>
                              <w:color w:val="41395F"/>
                              <w:sz w:val="16"/>
                            </w:rPr>
                            <w:t>Learning</w:t>
                          </w:r>
                          <w:r>
                            <w:rPr>
                              <w:color w:val="41395F"/>
                              <w:spacing w:val="-4"/>
                              <w:sz w:val="16"/>
                            </w:rPr>
                            <w:t> </w:t>
                          </w:r>
                          <w:r>
                            <w:rPr>
                              <w:color w:val="41395F"/>
                              <w:spacing w:val="-2"/>
                              <w:sz w:val="16"/>
                            </w:rPr>
                            <w:t>Commission</w:t>
                          </w:r>
                        </w:p>
                      </w:txbxContent>
                    </wps:txbx>
                    <wps:bodyPr wrap="square" lIns="0" tIns="0" rIns="0" bIns="0" rtlCol="0">
                      <a:noAutofit/>
                    </wps:bodyPr>
                  </wps:wsp>
                </a:graphicData>
              </a:graphic>
            </wp:anchor>
          </w:drawing>
        </mc:Choice>
        <mc:Fallback>
          <w:pict>
            <v:shape style="position:absolute;margin-left:49.400002pt;margin-top:723.361572pt;width:197.5pt;height:29.5pt;mso-position-horizontal-relative:page;mso-position-vertical-relative:page;z-index:-15936512" type="#_x0000_t202" id="docshape45" filled="false" stroked="false">
              <v:textbox inset="0,0,0,0">
                <w:txbxContent>
                  <w:p>
                    <w:pPr>
                      <w:spacing w:before="15"/>
                      <w:ind w:left="20" w:right="2401"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5"/>
                        <w:sz w:val="16"/>
                      </w:rPr>
                      <w:t> </w:t>
                    </w:r>
                    <w:r>
                      <w:rPr>
                        <w:color w:val="41395F"/>
                        <w:sz w:val="16"/>
                      </w:rPr>
                      <w:t>March</w:t>
                    </w:r>
                    <w:r>
                      <w:rPr>
                        <w:color w:val="41395F"/>
                        <w:spacing w:val="-4"/>
                        <w:sz w:val="16"/>
                      </w:rPr>
                      <w:t> </w:t>
                    </w:r>
                    <w:r>
                      <w:rPr>
                        <w:color w:val="41395F"/>
                        <w:sz w:val="16"/>
                      </w:rPr>
                      <w:t>2017</w:t>
                    </w:r>
                    <w:r>
                      <w:rPr>
                        <w:color w:val="41395F"/>
                        <w:spacing w:val="-6"/>
                        <w:sz w:val="16"/>
                      </w:rPr>
                      <w:t> </w:t>
                    </w:r>
                    <w:r>
                      <w:rPr>
                        <w:color w:val="41395F"/>
                        <w:sz w:val="16"/>
                      </w:rPr>
                      <w:t>©</w:t>
                    </w:r>
                    <w:r>
                      <w:rPr>
                        <w:color w:val="41395F"/>
                        <w:spacing w:val="-4"/>
                        <w:sz w:val="16"/>
                      </w:rPr>
                      <w:t> </w:t>
                    </w:r>
                    <w:r>
                      <w:rPr>
                        <w:color w:val="41395F"/>
                        <w:sz w:val="16"/>
                      </w:rPr>
                      <w:t>Higher</w:t>
                    </w:r>
                    <w:r>
                      <w:rPr>
                        <w:color w:val="41395F"/>
                        <w:spacing w:val="-4"/>
                        <w:sz w:val="16"/>
                      </w:rPr>
                      <w:t> </w:t>
                    </w:r>
                    <w:r>
                      <w:rPr>
                        <w:color w:val="41395F"/>
                        <w:sz w:val="16"/>
                      </w:rPr>
                      <w:t>Learning</w:t>
                    </w:r>
                    <w:r>
                      <w:rPr>
                        <w:color w:val="41395F"/>
                        <w:spacing w:val="-4"/>
                        <w:sz w:val="16"/>
                      </w:rPr>
                      <w:t> </w:t>
                    </w:r>
                    <w:r>
                      <w:rPr>
                        <w:color w:val="41395F"/>
                        <w:spacing w:val="-2"/>
                        <w:sz w:val="16"/>
                      </w:rPr>
                      <w:t>Commission</w:t>
                    </w:r>
                  </w:p>
                </w:txbxContent>
              </v:textbox>
              <w10:wrap type="none"/>
            </v:shape>
          </w:pict>
        </mc:Fallback>
      </mc:AlternateContent>
    </w:r>
    <w:r>
      <w:rPr/>
      <mc:AlternateContent>
        <mc:Choice Requires="wps">
          <w:drawing>
            <wp:anchor distT="0" distB="0" distL="0" distR="0" allowOverlap="1" layoutInCell="1" locked="0" behindDoc="1" simplePos="0" relativeHeight="487380480">
              <wp:simplePos x="0" y="0"/>
              <wp:positionH relativeFrom="page">
                <wp:posOffset>4821363</wp:posOffset>
              </wp:positionH>
              <wp:positionV relativeFrom="page">
                <wp:posOffset>9186691</wp:posOffset>
              </wp:positionV>
              <wp:extent cx="2329815" cy="37465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329815" cy="374650"/>
                      </a:xfrm>
                      <a:prstGeom prst="rect">
                        <a:avLst/>
                      </a:prstGeom>
                    </wps:spPr>
                    <wps:txbx>
                      <w:txbxContent>
                        <w:p>
                          <w:pPr>
                            <w:spacing w:before="15"/>
                            <w:ind w:left="0" w:right="79"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80"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78" w:firstLine="0"/>
                            <w:jc w:val="right"/>
                            <w:rPr>
                              <w:b/>
                              <w:sz w:val="16"/>
                            </w:rPr>
                          </w:pPr>
                          <w:r>
                            <w:rPr>
                              <w:b/>
                              <w:color w:val="41395F"/>
                              <w:sz w:val="16"/>
                            </w:rPr>
                            <w:t>Page</w:t>
                          </w:r>
                          <w:r>
                            <w:rPr>
                              <w:b/>
                              <w:color w:val="41395F"/>
                              <w:spacing w:val="-1"/>
                              <w:sz w:val="16"/>
                            </w:rPr>
                            <w:t> </w:t>
                          </w:r>
                          <w:r>
                            <w:rPr>
                              <w:b/>
                              <w:color w:val="41395F"/>
                              <w:spacing w:val="-5"/>
                              <w:sz w:val="16"/>
                            </w:rPr>
                            <w:fldChar w:fldCharType="begin"/>
                          </w:r>
                          <w:r>
                            <w:rPr>
                              <w:b/>
                              <w:color w:val="41395F"/>
                              <w:spacing w:val="-5"/>
                              <w:sz w:val="16"/>
                            </w:rPr>
                            <w:instrText> PAGE </w:instrText>
                          </w:r>
                          <w:r>
                            <w:rPr>
                              <w:b/>
                              <w:color w:val="41395F"/>
                              <w:spacing w:val="-5"/>
                              <w:sz w:val="16"/>
                            </w:rPr>
                            <w:fldChar w:fldCharType="separate"/>
                          </w:r>
                          <w:r>
                            <w:rPr>
                              <w:b/>
                              <w:color w:val="41395F"/>
                              <w:spacing w:val="-5"/>
                              <w:sz w:val="16"/>
                            </w:rPr>
                            <w:t>10</w:t>
                          </w:r>
                          <w:r>
                            <w:rPr>
                              <w:b/>
                              <w:color w:val="41395F"/>
                              <w:spacing w:val="-5"/>
                              <w:sz w:val="16"/>
                            </w:rPr>
                            <w:fldChar w:fldCharType="end"/>
                          </w:r>
                        </w:p>
                      </w:txbxContent>
                    </wps:txbx>
                    <wps:bodyPr wrap="square" lIns="0" tIns="0" rIns="0" bIns="0" rtlCol="0">
                      <a:noAutofit/>
                    </wps:bodyPr>
                  </wps:wsp>
                </a:graphicData>
              </a:graphic>
            </wp:anchor>
          </w:drawing>
        </mc:Choice>
        <mc:Fallback>
          <w:pict>
            <v:shape style="position:absolute;margin-left:379.634949pt;margin-top:723.361572pt;width:183.45pt;height:29.5pt;mso-position-horizontal-relative:page;mso-position-vertical-relative:page;z-index:-15936000" type="#_x0000_t202" id="docshape46" filled="false" stroked="false">
              <v:textbox inset="0,0,0,0">
                <w:txbxContent>
                  <w:p>
                    <w:pPr>
                      <w:spacing w:before="15"/>
                      <w:ind w:left="0" w:right="79"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80"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78" w:firstLine="0"/>
                      <w:jc w:val="right"/>
                      <w:rPr>
                        <w:b/>
                        <w:sz w:val="16"/>
                      </w:rPr>
                    </w:pPr>
                    <w:r>
                      <w:rPr>
                        <w:b/>
                        <w:color w:val="41395F"/>
                        <w:sz w:val="16"/>
                      </w:rPr>
                      <w:t>Page</w:t>
                    </w:r>
                    <w:r>
                      <w:rPr>
                        <w:b/>
                        <w:color w:val="41395F"/>
                        <w:spacing w:val="-1"/>
                        <w:sz w:val="16"/>
                      </w:rPr>
                      <w:t> </w:t>
                    </w:r>
                    <w:r>
                      <w:rPr>
                        <w:b/>
                        <w:color w:val="41395F"/>
                        <w:spacing w:val="-5"/>
                        <w:sz w:val="16"/>
                      </w:rPr>
                      <w:fldChar w:fldCharType="begin"/>
                    </w:r>
                    <w:r>
                      <w:rPr>
                        <w:b/>
                        <w:color w:val="41395F"/>
                        <w:spacing w:val="-5"/>
                        <w:sz w:val="16"/>
                      </w:rPr>
                      <w:instrText> PAGE </w:instrText>
                    </w:r>
                    <w:r>
                      <w:rPr>
                        <w:b/>
                        <w:color w:val="41395F"/>
                        <w:spacing w:val="-5"/>
                        <w:sz w:val="16"/>
                      </w:rPr>
                      <w:fldChar w:fldCharType="separate"/>
                    </w:r>
                    <w:r>
                      <w:rPr>
                        <w:b/>
                        <w:color w:val="41395F"/>
                        <w:spacing w:val="-5"/>
                        <w:sz w:val="16"/>
                      </w:rPr>
                      <w:t>10</w:t>
                    </w:r>
                    <w:r>
                      <w:rPr>
                        <w:b/>
                        <w:color w:val="41395F"/>
                        <w:spacing w:val="-5"/>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0992">
              <wp:simplePos x="0" y="0"/>
              <wp:positionH relativeFrom="page">
                <wp:posOffset>568452</wp:posOffset>
              </wp:positionH>
              <wp:positionV relativeFrom="page">
                <wp:posOffset>9142488</wp:posOffset>
              </wp:positionV>
              <wp:extent cx="6635750" cy="45910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6635750" cy="459105"/>
                      </a:xfrm>
                      <a:custGeom>
                        <a:avLst/>
                        <a:gdLst/>
                        <a:ahLst/>
                        <a:cxnLst/>
                        <a:rect l="l" t="t" r="r" b="b"/>
                        <a:pathLst>
                          <a:path w="6635750" h="459105">
                            <a:moveTo>
                              <a:pt x="6635496" y="288036"/>
                            </a:moveTo>
                            <a:lnTo>
                              <a:pt x="6632448" y="288036"/>
                            </a:lnTo>
                            <a:lnTo>
                              <a:pt x="6632448" y="455663"/>
                            </a:lnTo>
                            <a:lnTo>
                              <a:pt x="3048" y="455663"/>
                            </a:lnTo>
                            <a:lnTo>
                              <a:pt x="3048" y="288036"/>
                            </a:lnTo>
                            <a:lnTo>
                              <a:pt x="0" y="288036"/>
                            </a:lnTo>
                            <a:lnTo>
                              <a:pt x="0" y="455663"/>
                            </a:lnTo>
                            <a:lnTo>
                              <a:pt x="0" y="458711"/>
                            </a:lnTo>
                            <a:lnTo>
                              <a:pt x="3048" y="458711"/>
                            </a:lnTo>
                            <a:lnTo>
                              <a:pt x="6632448" y="458711"/>
                            </a:lnTo>
                            <a:lnTo>
                              <a:pt x="6635496" y="458711"/>
                            </a:lnTo>
                            <a:lnTo>
                              <a:pt x="6635496" y="455663"/>
                            </a:lnTo>
                            <a:lnTo>
                              <a:pt x="6635496" y="288036"/>
                            </a:lnTo>
                            <a:close/>
                          </a:path>
                          <a:path w="6635750" h="459105">
                            <a:moveTo>
                              <a:pt x="6635496" y="0"/>
                            </a:moveTo>
                            <a:lnTo>
                              <a:pt x="6632448" y="0"/>
                            </a:lnTo>
                            <a:lnTo>
                              <a:pt x="3048" y="0"/>
                            </a:lnTo>
                            <a:lnTo>
                              <a:pt x="0" y="0"/>
                            </a:lnTo>
                            <a:lnTo>
                              <a:pt x="0" y="3035"/>
                            </a:lnTo>
                            <a:lnTo>
                              <a:pt x="0" y="170675"/>
                            </a:lnTo>
                            <a:lnTo>
                              <a:pt x="0" y="288023"/>
                            </a:lnTo>
                            <a:lnTo>
                              <a:pt x="3048" y="288023"/>
                            </a:lnTo>
                            <a:lnTo>
                              <a:pt x="3048" y="170675"/>
                            </a:lnTo>
                            <a:lnTo>
                              <a:pt x="3048" y="3035"/>
                            </a:lnTo>
                            <a:lnTo>
                              <a:pt x="6632448" y="3035"/>
                            </a:lnTo>
                            <a:lnTo>
                              <a:pt x="6632448" y="170675"/>
                            </a:lnTo>
                            <a:lnTo>
                              <a:pt x="6632448" y="288023"/>
                            </a:lnTo>
                            <a:lnTo>
                              <a:pt x="6635496" y="288023"/>
                            </a:lnTo>
                            <a:lnTo>
                              <a:pt x="6635496" y="170675"/>
                            </a:lnTo>
                            <a:lnTo>
                              <a:pt x="6635496" y="3035"/>
                            </a:lnTo>
                            <a:lnTo>
                              <a:pt x="6635496"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style="position:absolute;margin-left:44.760002pt;margin-top:719.880981pt;width:522.5pt;height:36.15pt;mso-position-horizontal-relative:page;mso-position-vertical-relative:page;z-index:-15935488" id="docshape51" coordorigin="895,14398" coordsize="10450,723" path="m11345,14851l11340,14851,11340,15115,900,15115,900,14851,895,14851,895,15115,895,15120,900,15120,11340,15120,11345,15120,11345,15115,11345,14851xm11345,14398l11340,14398,900,14398,895,14398,895,14402,895,14666,895,14851,900,14851,900,14666,900,14402,11340,14402,11340,14666,11340,14851,11345,14851,11345,14666,11345,14402,11345,14398xe" filled="true" fillcolor="#41395f" stroked="false">
              <v:path arrowok="t"/>
              <v:fill type="solid"/>
              <w10:wrap type="none"/>
            </v:shape>
          </w:pict>
        </mc:Fallback>
      </mc:AlternateContent>
    </w:r>
    <w:r>
      <w:rPr/>
      <mc:AlternateContent>
        <mc:Choice Requires="wps">
          <w:drawing>
            <wp:anchor distT="0" distB="0" distL="0" distR="0" allowOverlap="1" layoutInCell="1" locked="0" behindDoc="1" simplePos="0" relativeHeight="487381504">
              <wp:simplePos x="0" y="0"/>
              <wp:positionH relativeFrom="page">
                <wp:posOffset>627380</wp:posOffset>
              </wp:positionH>
              <wp:positionV relativeFrom="page">
                <wp:posOffset>9186691</wp:posOffset>
              </wp:positionV>
              <wp:extent cx="2722880" cy="37465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722880" cy="374650"/>
                      </a:xfrm>
                      <a:prstGeom prst="rect">
                        <a:avLst/>
                      </a:prstGeom>
                    </wps:spPr>
                    <wps:txbx>
                      <w:txbxContent>
                        <w:p>
                          <w:pPr>
                            <w:spacing w:before="15"/>
                            <w:ind w:left="20" w:right="2739"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6"/>
                              <w:sz w:val="16"/>
                            </w:rPr>
                            <w:t> </w:t>
                          </w:r>
                          <w:r>
                            <w:rPr>
                              <w:color w:val="41395F"/>
                              <w:sz w:val="16"/>
                            </w:rPr>
                            <w:t>September</w:t>
                          </w:r>
                          <w:r>
                            <w:rPr>
                              <w:color w:val="41395F"/>
                              <w:spacing w:val="-5"/>
                              <w:sz w:val="16"/>
                            </w:rPr>
                            <w:t> </w:t>
                          </w:r>
                          <w:r>
                            <w:rPr>
                              <w:color w:val="41395F"/>
                              <w:sz w:val="16"/>
                            </w:rPr>
                            <w:t>2019</w:t>
                          </w:r>
                          <w:r>
                            <w:rPr>
                              <w:color w:val="41395F"/>
                              <w:spacing w:val="-6"/>
                              <w:sz w:val="16"/>
                            </w:rPr>
                            <w:t> </w:t>
                          </w:r>
                          <w:r>
                            <w:rPr>
                              <w:color w:val="41395F"/>
                              <w:sz w:val="16"/>
                            </w:rPr>
                            <w:t>©</w:t>
                          </w:r>
                          <w:r>
                            <w:rPr>
                              <w:color w:val="41395F"/>
                              <w:spacing w:val="-5"/>
                              <w:sz w:val="16"/>
                            </w:rPr>
                            <w:t> </w:t>
                          </w:r>
                          <w:r>
                            <w:rPr>
                              <w:color w:val="41395F"/>
                              <w:sz w:val="16"/>
                            </w:rPr>
                            <w:t>Higher</w:t>
                          </w:r>
                          <w:r>
                            <w:rPr>
                              <w:color w:val="41395F"/>
                              <w:spacing w:val="-5"/>
                              <w:sz w:val="16"/>
                            </w:rPr>
                            <w:t> </w:t>
                          </w:r>
                          <w:r>
                            <w:rPr>
                              <w:color w:val="41395F"/>
                              <w:sz w:val="16"/>
                            </w:rPr>
                            <w:t>Learning</w:t>
                          </w:r>
                          <w:r>
                            <w:rPr>
                              <w:color w:val="41395F"/>
                              <w:spacing w:val="-4"/>
                              <w:sz w:val="16"/>
                            </w:rPr>
                            <w:t> </w:t>
                          </w:r>
                          <w:r>
                            <w:rPr>
                              <w:color w:val="41395F"/>
                              <w:spacing w:val="-2"/>
                              <w:sz w:val="16"/>
                            </w:rPr>
                            <w:t>Commission</w:t>
                          </w:r>
                        </w:p>
                      </w:txbxContent>
                    </wps:txbx>
                    <wps:bodyPr wrap="square" lIns="0" tIns="0" rIns="0" bIns="0" rtlCol="0">
                      <a:noAutofit/>
                    </wps:bodyPr>
                  </wps:wsp>
                </a:graphicData>
              </a:graphic>
            </wp:anchor>
          </w:drawing>
        </mc:Choice>
        <mc:Fallback>
          <w:pict>
            <v:shape style="position:absolute;margin-left:49.400002pt;margin-top:723.361572pt;width:214.4pt;height:29.5pt;mso-position-horizontal-relative:page;mso-position-vertical-relative:page;z-index:-15934976" type="#_x0000_t202" id="docshape52" filled="false" stroked="false">
              <v:textbox inset="0,0,0,0">
                <w:txbxContent>
                  <w:p>
                    <w:pPr>
                      <w:spacing w:before="15"/>
                      <w:ind w:left="20" w:right="2739" w:firstLine="0"/>
                      <w:jc w:val="left"/>
                      <w:rPr>
                        <w:sz w:val="16"/>
                      </w:rPr>
                    </w:pPr>
                    <w:r>
                      <w:rPr>
                        <w:color w:val="41395F"/>
                        <w:sz w:val="16"/>
                      </w:rPr>
                      <w:t>Audience:</w:t>
                    </w:r>
                    <w:r>
                      <w:rPr>
                        <w:color w:val="41395F"/>
                        <w:spacing w:val="-12"/>
                        <w:sz w:val="16"/>
                      </w:rPr>
                      <w:t> </w:t>
                    </w:r>
                    <w:r>
                      <w:rPr>
                        <w:color w:val="41395F"/>
                        <w:sz w:val="16"/>
                      </w:rPr>
                      <w:t>Institutions </w:t>
                    </w:r>
                    <w:r>
                      <w:rPr>
                        <w:color w:val="41395F"/>
                        <w:spacing w:val="-4"/>
                        <w:sz w:val="16"/>
                      </w:rPr>
                      <w:t>Form</w:t>
                    </w:r>
                  </w:p>
                  <w:p>
                    <w:pPr>
                      <w:spacing w:before="2"/>
                      <w:ind w:left="20" w:right="0" w:firstLine="0"/>
                      <w:jc w:val="left"/>
                      <w:rPr>
                        <w:sz w:val="16"/>
                      </w:rPr>
                    </w:pPr>
                    <w:r>
                      <w:rPr>
                        <w:color w:val="41395F"/>
                        <w:sz w:val="16"/>
                      </w:rPr>
                      <w:t>Published:</w:t>
                    </w:r>
                    <w:r>
                      <w:rPr>
                        <w:color w:val="41395F"/>
                        <w:spacing w:val="-6"/>
                        <w:sz w:val="16"/>
                      </w:rPr>
                      <w:t> </w:t>
                    </w:r>
                    <w:r>
                      <w:rPr>
                        <w:color w:val="41395F"/>
                        <w:sz w:val="16"/>
                      </w:rPr>
                      <w:t>September</w:t>
                    </w:r>
                    <w:r>
                      <w:rPr>
                        <w:color w:val="41395F"/>
                        <w:spacing w:val="-5"/>
                        <w:sz w:val="16"/>
                      </w:rPr>
                      <w:t> </w:t>
                    </w:r>
                    <w:r>
                      <w:rPr>
                        <w:color w:val="41395F"/>
                        <w:sz w:val="16"/>
                      </w:rPr>
                      <w:t>2019</w:t>
                    </w:r>
                    <w:r>
                      <w:rPr>
                        <w:color w:val="41395F"/>
                        <w:spacing w:val="-6"/>
                        <w:sz w:val="16"/>
                      </w:rPr>
                      <w:t> </w:t>
                    </w:r>
                    <w:r>
                      <w:rPr>
                        <w:color w:val="41395F"/>
                        <w:sz w:val="16"/>
                      </w:rPr>
                      <w:t>©</w:t>
                    </w:r>
                    <w:r>
                      <w:rPr>
                        <w:color w:val="41395F"/>
                        <w:spacing w:val="-5"/>
                        <w:sz w:val="16"/>
                      </w:rPr>
                      <w:t> </w:t>
                    </w:r>
                    <w:r>
                      <w:rPr>
                        <w:color w:val="41395F"/>
                        <w:sz w:val="16"/>
                      </w:rPr>
                      <w:t>Higher</w:t>
                    </w:r>
                    <w:r>
                      <w:rPr>
                        <w:color w:val="41395F"/>
                        <w:spacing w:val="-5"/>
                        <w:sz w:val="16"/>
                      </w:rPr>
                      <w:t> </w:t>
                    </w:r>
                    <w:r>
                      <w:rPr>
                        <w:color w:val="41395F"/>
                        <w:sz w:val="16"/>
                      </w:rPr>
                      <w:t>Learning</w:t>
                    </w:r>
                    <w:r>
                      <w:rPr>
                        <w:color w:val="41395F"/>
                        <w:spacing w:val="-4"/>
                        <w:sz w:val="16"/>
                      </w:rPr>
                      <w:t> </w:t>
                    </w:r>
                    <w:r>
                      <w:rPr>
                        <w:color w:val="41395F"/>
                        <w:spacing w:val="-2"/>
                        <w:sz w:val="16"/>
                      </w:rPr>
                      <w:t>Commission</w:t>
                    </w:r>
                  </w:p>
                </w:txbxContent>
              </v:textbox>
              <w10:wrap type="none"/>
            </v:shape>
          </w:pict>
        </mc:Fallback>
      </mc:AlternateContent>
    </w:r>
    <w:r>
      <w:rPr/>
      <mc:AlternateContent>
        <mc:Choice Requires="wps">
          <w:drawing>
            <wp:anchor distT="0" distB="0" distL="0" distR="0" allowOverlap="1" layoutInCell="1" locked="0" behindDoc="1" simplePos="0" relativeHeight="487382016">
              <wp:simplePos x="0" y="0"/>
              <wp:positionH relativeFrom="page">
                <wp:posOffset>4821363</wp:posOffset>
              </wp:positionH>
              <wp:positionV relativeFrom="page">
                <wp:posOffset>9186691</wp:posOffset>
              </wp:positionV>
              <wp:extent cx="2330450" cy="37465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330450" cy="374650"/>
                      </a:xfrm>
                      <a:prstGeom prst="rect">
                        <a:avLst/>
                      </a:prstGeom>
                    </wps:spPr>
                    <wps:txbx>
                      <w:txbxContent>
                        <w:p>
                          <w:pPr>
                            <w:spacing w:before="15"/>
                            <w:ind w:left="0" w:right="79"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82"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78" w:firstLine="0"/>
                            <w:jc w:val="right"/>
                            <w:rPr>
                              <w:b/>
                              <w:sz w:val="16"/>
                            </w:rPr>
                          </w:pPr>
                          <w:r>
                            <w:rPr>
                              <w:b/>
                              <w:color w:val="41395F"/>
                              <w:sz w:val="16"/>
                            </w:rPr>
                            <w:t>Page</w:t>
                          </w:r>
                          <w:r>
                            <w:rPr>
                              <w:b/>
                              <w:color w:val="41395F"/>
                              <w:spacing w:val="-1"/>
                              <w:sz w:val="16"/>
                            </w:rPr>
                            <w:t> </w:t>
                          </w:r>
                          <w:r>
                            <w:rPr>
                              <w:b/>
                              <w:color w:val="41395F"/>
                              <w:spacing w:val="-5"/>
                              <w:sz w:val="16"/>
                            </w:rPr>
                            <w:fldChar w:fldCharType="begin"/>
                          </w:r>
                          <w:r>
                            <w:rPr>
                              <w:b/>
                              <w:color w:val="41395F"/>
                              <w:spacing w:val="-5"/>
                              <w:sz w:val="16"/>
                            </w:rPr>
                            <w:instrText> PAGE </w:instrText>
                          </w:r>
                          <w:r>
                            <w:rPr>
                              <w:b/>
                              <w:color w:val="41395F"/>
                              <w:spacing w:val="-5"/>
                              <w:sz w:val="16"/>
                            </w:rPr>
                            <w:fldChar w:fldCharType="separate"/>
                          </w:r>
                          <w:r>
                            <w:rPr>
                              <w:b/>
                              <w:color w:val="41395F"/>
                              <w:spacing w:val="-5"/>
                              <w:sz w:val="16"/>
                            </w:rPr>
                            <w:t>11</w:t>
                          </w:r>
                          <w:r>
                            <w:rPr>
                              <w:b/>
                              <w:color w:val="41395F"/>
                              <w:spacing w:val="-5"/>
                              <w:sz w:val="16"/>
                            </w:rPr>
                            <w:fldChar w:fldCharType="end"/>
                          </w:r>
                        </w:p>
                      </w:txbxContent>
                    </wps:txbx>
                    <wps:bodyPr wrap="square" lIns="0" tIns="0" rIns="0" bIns="0" rtlCol="0">
                      <a:noAutofit/>
                    </wps:bodyPr>
                  </wps:wsp>
                </a:graphicData>
              </a:graphic>
            </wp:anchor>
          </w:drawing>
        </mc:Choice>
        <mc:Fallback>
          <w:pict>
            <v:shape style="position:absolute;margin-left:379.634949pt;margin-top:723.361572pt;width:183.5pt;height:29.5pt;mso-position-horizontal-relative:page;mso-position-vertical-relative:page;z-index:-15934464" type="#_x0000_t202" id="docshape53" filled="false" stroked="false">
              <v:textbox inset="0,0,0,0">
                <w:txbxContent>
                  <w:p>
                    <w:pPr>
                      <w:spacing w:before="15"/>
                      <w:ind w:left="0" w:right="79" w:firstLine="0"/>
                      <w:jc w:val="right"/>
                      <w:rPr>
                        <w:sz w:val="16"/>
                      </w:rPr>
                    </w:pPr>
                    <w:r>
                      <w:rPr>
                        <w:color w:val="41395F"/>
                        <w:sz w:val="16"/>
                      </w:rPr>
                      <w:t>Process:</w:t>
                    </w:r>
                    <w:r>
                      <w:rPr>
                        <w:color w:val="41395F"/>
                        <w:spacing w:val="-5"/>
                        <w:sz w:val="16"/>
                      </w:rPr>
                      <w:t> </w:t>
                    </w:r>
                    <w:r>
                      <w:rPr>
                        <w:color w:val="41395F"/>
                        <w:sz w:val="16"/>
                      </w:rPr>
                      <w:t>Open</w:t>
                    </w:r>
                    <w:r>
                      <w:rPr>
                        <w:color w:val="41395F"/>
                        <w:spacing w:val="-8"/>
                        <w:sz w:val="16"/>
                      </w:rPr>
                      <w:t> </w:t>
                    </w:r>
                    <w:r>
                      <w:rPr>
                        <w:color w:val="41395F"/>
                        <w:sz w:val="16"/>
                      </w:rPr>
                      <w:t>Pathway</w:t>
                    </w:r>
                    <w:r>
                      <w:rPr>
                        <w:color w:val="41395F"/>
                        <w:spacing w:val="-4"/>
                        <w:sz w:val="16"/>
                      </w:rPr>
                      <w:t> </w:t>
                    </w:r>
                    <w:r>
                      <w:rPr>
                        <w:color w:val="41395F"/>
                        <w:sz w:val="16"/>
                      </w:rPr>
                      <w:t>Quality</w:t>
                    </w:r>
                    <w:r>
                      <w:rPr>
                        <w:color w:val="41395F"/>
                        <w:spacing w:val="-7"/>
                        <w:sz w:val="16"/>
                      </w:rPr>
                      <w:t> </w:t>
                    </w:r>
                    <w:r>
                      <w:rPr>
                        <w:color w:val="41395F"/>
                        <w:sz w:val="16"/>
                      </w:rPr>
                      <w:t>Initiative</w:t>
                    </w:r>
                    <w:r>
                      <w:rPr>
                        <w:color w:val="41395F"/>
                        <w:spacing w:val="-7"/>
                        <w:sz w:val="16"/>
                      </w:rPr>
                      <w:t> </w:t>
                    </w:r>
                    <w:r>
                      <w:rPr>
                        <w:color w:val="41395F"/>
                        <w:spacing w:val="-2"/>
                        <w:sz w:val="16"/>
                      </w:rPr>
                      <w:t>Proposal</w:t>
                    </w:r>
                  </w:p>
                  <w:p>
                    <w:pPr>
                      <w:spacing w:before="1"/>
                      <w:ind w:left="0" w:right="82" w:firstLine="0"/>
                      <w:jc w:val="right"/>
                      <w:rPr>
                        <w:sz w:val="16"/>
                      </w:rPr>
                    </w:pPr>
                    <w:r>
                      <w:rPr>
                        <w:color w:val="41395F"/>
                        <w:sz w:val="16"/>
                      </w:rPr>
                      <w:t>Contact:</w:t>
                    </w:r>
                    <w:r>
                      <w:rPr>
                        <w:color w:val="41395F"/>
                        <w:spacing w:val="-3"/>
                        <w:sz w:val="16"/>
                      </w:rPr>
                      <w:t> </w:t>
                    </w:r>
                    <w:r>
                      <w:rPr>
                        <w:color w:val="41395F"/>
                        <w:spacing w:val="-2"/>
                        <w:sz w:val="16"/>
                      </w:rPr>
                      <w:t>800.621.7440</w:t>
                    </w:r>
                  </w:p>
                  <w:p>
                    <w:pPr>
                      <w:spacing w:before="1"/>
                      <w:ind w:left="0" w:right="78" w:firstLine="0"/>
                      <w:jc w:val="right"/>
                      <w:rPr>
                        <w:b/>
                        <w:sz w:val="16"/>
                      </w:rPr>
                    </w:pPr>
                    <w:r>
                      <w:rPr>
                        <w:b/>
                        <w:color w:val="41395F"/>
                        <w:sz w:val="16"/>
                      </w:rPr>
                      <w:t>Page</w:t>
                    </w:r>
                    <w:r>
                      <w:rPr>
                        <w:b/>
                        <w:color w:val="41395F"/>
                        <w:spacing w:val="-1"/>
                        <w:sz w:val="16"/>
                      </w:rPr>
                      <w:t> </w:t>
                    </w:r>
                    <w:r>
                      <w:rPr>
                        <w:b/>
                        <w:color w:val="41395F"/>
                        <w:spacing w:val="-5"/>
                        <w:sz w:val="16"/>
                      </w:rPr>
                      <w:fldChar w:fldCharType="begin"/>
                    </w:r>
                    <w:r>
                      <w:rPr>
                        <w:b/>
                        <w:color w:val="41395F"/>
                        <w:spacing w:val="-5"/>
                        <w:sz w:val="16"/>
                      </w:rPr>
                      <w:instrText> PAGE </w:instrText>
                    </w:r>
                    <w:r>
                      <w:rPr>
                        <w:b/>
                        <w:color w:val="41395F"/>
                        <w:spacing w:val="-5"/>
                        <w:sz w:val="16"/>
                      </w:rPr>
                      <w:fldChar w:fldCharType="separate"/>
                    </w:r>
                    <w:r>
                      <w:rPr>
                        <w:b/>
                        <w:color w:val="41395F"/>
                        <w:spacing w:val="-5"/>
                        <w:sz w:val="16"/>
                      </w:rPr>
                      <w:t>11</w:t>
                    </w:r>
                    <w:r>
                      <w:rPr>
                        <w:b/>
                        <w:color w:val="41395F"/>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648"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640" w:hanging="361"/>
      </w:pPr>
      <w:rPr>
        <w:rFonts w:hint="default"/>
        <w:lang w:val="en-US" w:eastAsia="en-US" w:bidi="ar-SA"/>
      </w:rPr>
    </w:lvl>
    <w:lvl w:ilvl="3">
      <w:start w:val="0"/>
      <w:numFmt w:val="bullet"/>
      <w:lvlText w:val="•"/>
      <w:lvlJc w:val="left"/>
      <w:pPr>
        <w:ind w:left="3640" w:hanging="361"/>
      </w:pPr>
      <w:rPr>
        <w:rFonts w:hint="default"/>
        <w:lang w:val="en-US" w:eastAsia="en-US" w:bidi="ar-SA"/>
      </w:rPr>
    </w:lvl>
    <w:lvl w:ilvl="4">
      <w:start w:val="0"/>
      <w:numFmt w:val="bullet"/>
      <w:lvlText w:val="•"/>
      <w:lvlJc w:val="left"/>
      <w:pPr>
        <w:ind w:left="4640" w:hanging="361"/>
      </w:pPr>
      <w:rPr>
        <w:rFonts w:hint="default"/>
        <w:lang w:val="en-US" w:eastAsia="en-US" w:bidi="ar-SA"/>
      </w:rPr>
    </w:lvl>
    <w:lvl w:ilvl="5">
      <w:start w:val="0"/>
      <w:numFmt w:val="bullet"/>
      <w:lvlText w:val="•"/>
      <w:lvlJc w:val="left"/>
      <w:pPr>
        <w:ind w:left="5640" w:hanging="361"/>
      </w:pPr>
      <w:rPr>
        <w:rFonts w:hint="default"/>
        <w:lang w:val="en-US" w:eastAsia="en-US" w:bidi="ar-SA"/>
      </w:rPr>
    </w:lvl>
    <w:lvl w:ilvl="6">
      <w:start w:val="0"/>
      <w:numFmt w:val="bullet"/>
      <w:lvlText w:val="•"/>
      <w:lvlJc w:val="left"/>
      <w:pPr>
        <w:ind w:left="6640" w:hanging="361"/>
      </w:pPr>
      <w:rPr>
        <w:rFonts w:hint="default"/>
        <w:lang w:val="en-US" w:eastAsia="en-US" w:bidi="ar-SA"/>
      </w:rPr>
    </w:lvl>
    <w:lvl w:ilvl="7">
      <w:start w:val="0"/>
      <w:numFmt w:val="bullet"/>
      <w:lvlText w:val="•"/>
      <w:lvlJc w:val="left"/>
      <w:pPr>
        <w:ind w:left="7640" w:hanging="361"/>
      </w:pPr>
      <w:rPr>
        <w:rFonts w:hint="default"/>
        <w:lang w:val="en-US" w:eastAsia="en-US" w:bidi="ar-SA"/>
      </w:rPr>
    </w:lvl>
    <w:lvl w:ilvl="8">
      <w:start w:val="0"/>
      <w:numFmt w:val="bullet"/>
      <w:lvlText w:val="•"/>
      <w:lvlJc w:val="left"/>
      <w:pPr>
        <w:ind w:left="8640" w:hanging="361"/>
      </w:pPr>
      <w:rPr>
        <w:rFonts w:hint="default"/>
        <w:lang w:val="en-US" w:eastAsia="en-US" w:bidi="ar-SA"/>
      </w:rPr>
    </w:lvl>
  </w:abstractNum>
  <w:abstractNum w:abstractNumId="1">
    <w:multiLevelType w:val="hybridMultilevel"/>
    <w:lvl w:ilvl="0">
      <w:start w:val="0"/>
      <w:numFmt w:val="bullet"/>
      <w:lvlText w:val=""/>
      <w:lvlJc w:val="left"/>
      <w:pPr>
        <w:ind w:left="164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540" w:hanging="361"/>
      </w:pPr>
      <w:rPr>
        <w:rFonts w:hint="default"/>
        <w:lang w:val="en-US" w:eastAsia="en-US" w:bidi="ar-SA"/>
      </w:rPr>
    </w:lvl>
    <w:lvl w:ilvl="2">
      <w:start w:val="0"/>
      <w:numFmt w:val="bullet"/>
      <w:lvlText w:val="•"/>
      <w:lvlJc w:val="left"/>
      <w:pPr>
        <w:ind w:left="3440" w:hanging="361"/>
      </w:pPr>
      <w:rPr>
        <w:rFonts w:hint="default"/>
        <w:lang w:val="en-US" w:eastAsia="en-US" w:bidi="ar-SA"/>
      </w:rPr>
    </w:lvl>
    <w:lvl w:ilvl="3">
      <w:start w:val="0"/>
      <w:numFmt w:val="bullet"/>
      <w:lvlText w:val="•"/>
      <w:lvlJc w:val="left"/>
      <w:pPr>
        <w:ind w:left="4340" w:hanging="361"/>
      </w:pPr>
      <w:rPr>
        <w:rFonts w:hint="default"/>
        <w:lang w:val="en-US" w:eastAsia="en-US" w:bidi="ar-SA"/>
      </w:rPr>
    </w:lvl>
    <w:lvl w:ilvl="4">
      <w:start w:val="0"/>
      <w:numFmt w:val="bullet"/>
      <w:lvlText w:val="•"/>
      <w:lvlJc w:val="left"/>
      <w:pPr>
        <w:ind w:left="5240" w:hanging="361"/>
      </w:pPr>
      <w:rPr>
        <w:rFonts w:hint="default"/>
        <w:lang w:val="en-US" w:eastAsia="en-US" w:bidi="ar-SA"/>
      </w:rPr>
    </w:lvl>
    <w:lvl w:ilvl="5">
      <w:start w:val="0"/>
      <w:numFmt w:val="bullet"/>
      <w:lvlText w:val="•"/>
      <w:lvlJc w:val="left"/>
      <w:pPr>
        <w:ind w:left="6140" w:hanging="361"/>
      </w:pPr>
      <w:rPr>
        <w:rFonts w:hint="default"/>
        <w:lang w:val="en-US" w:eastAsia="en-US" w:bidi="ar-SA"/>
      </w:rPr>
    </w:lvl>
    <w:lvl w:ilvl="6">
      <w:start w:val="0"/>
      <w:numFmt w:val="bullet"/>
      <w:lvlText w:val="•"/>
      <w:lvlJc w:val="left"/>
      <w:pPr>
        <w:ind w:left="7040" w:hanging="361"/>
      </w:pPr>
      <w:rPr>
        <w:rFonts w:hint="default"/>
        <w:lang w:val="en-US" w:eastAsia="en-US" w:bidi="ar-SA"/>
      </w:rPr>
    </w:lvl>
    <w:lvl w:ilvl="7">
      <w:start w:val="0"/>
      <w:numFmt w:val="bullet"/>
      <w:lvlText w:val="•"/>
      <w:lvlJc w:val="left"/>
      <w:pPr>
        <w:ind w:left="7940" w:hanging="361"/>
      </w:pPr>
      <w:rPr>
        <w:rFonts w:hint="default"/>
        <w:lang w:val="en-US" w:eastAsia="en-US" w:bidi="ar-SA"/>
      </w:rPr>
    </w:lvl>
    <w:lvl w:ilvl="8">
      <w:start w:val="0"/>
      <w:numFmt w:val="bullet"/>
      <w:lvlText w:val="•"/>
      <w:lvlJc w:val="left"/>
      <w:pPr>
        <w:ind w:left="8840" w:hanging="361"/>
      </w:pPr>
      <w:rPr>
        <w:rFonts w:hint="default"/>
        <w:lang w:val="en-US" w:eastAsia="en-US" w:bidi="ar-SA"/>
      </w:rPr>
    </w:lvl>
  </w:abstractNum>
  <w:abstractNum w:abstractNumId="0">
    <w:multiLevelType w:val="hybridMultilevel"/>
    <w:lvl w:ilvl="0">
      <w:start w:val="0"/>
      <w:numFmt w:val="bullet"/>
      <w:lvlText w:val=""/>
      <w:lvlJc w:val="left"/>
      <w:pPr>
        <w:ind w:left="9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92" w:hanging="361"/>
      </w:pPr>
      <w:rPr>
        <w:rFonts w:hint="default"/>
        <w:lang w:val="en-US" w:eastAsia="en-US" w:bidi="ar-SA"/>
      </w:rPr>
    </w:lvl>
    <w:lvl w:ilvl="2">
      <w:start w:val="0"/>
      <w:numFmt w:val="bullet"/>
      <w:lvlText w:val="•"/>
      <w:lvlJc w:val="left"/>
      <w:pPr>
        <w:ind w:left="2864" w:hanging="361"/>
      </w:pPr>
      <w:rPr>
        <w:rFonts w:hint="default"/>
        <w:lang w:val="en-US" w:eastAsia="en-US" w:bidi="ar-SA"/>
      </w:rPr>
    </w:lvl>
    <w:lvl w:ilvl="3">
      <w:start w:val="0"/>
      <w:numFmt w:val="bullet"/>
      <w:lvlText w:val="•"/>
      <w:lvlJc w:val="left"/>
      <w:pPr>
        <w:ind w:left="3836" w:hanging="361"/>
      </w:pPr>
      <w:rPr>
        <w:rFonts w:hint="default"/>
        <w:lang w:val="en-US" w:eastAsia="en-US" w:bidi="ar-SA"/>
      </w:rPr>
    </w:lvl>
    <w:lvl w:ilvl="4">
      <w:start w:val="0"/>
      <w:numFmt w:val="bullet"/>
      <w:lvlText w:val="•"/>
      <w:lvlJc w:val="left"/>
      <w:pPr>
        <w:ind w:left="4808" w:hanging="361"/>
      </w:pPr>
      <w:rPr>
        <w:rFonts w:hint="default"/>
        <w:lang w:val="en-US" w:eastAsia="en-US" w:bidi="ar-SA"/>
      </w:rPr>
    </w:lvl>
    <w:lvl w:ilvl="5">
      <w:start w:val="0"/>
      <w:numFmt w:val="bullet"/>
      <w:lvlText w:val="•"/>
      <w:lvlJc w:val="left"/>
      <w:pPr>
        <w:ind w:left="5780" w:hanging="361"/>
      </w:pPr>
      <w:rPr>
        <w:rFonts w:hint="default"/>
        <w:lang w:val="en-US" w:eastAsia="en-US" w:bidi="ar-SA"/>
      </w:rPr>
    </w:lvl>
    <w:lvl w:ilvl="6">
      <w:start w:val="0"/>
      <w:numFmt w:val="bullet"/>
      <w:lvlText w:val="•"/>
      <w:lvlJc w:val="left"/>
      <w:pPr>
        <w:ind w:left="6752" w:hanging="361"/>
      </w:pPr>
      <w:rPr>
        <w:rFonts w:hint="default"/>
        <w:lang w:val="en-US" w:eastAsia="en-US" w:bidi="ar-SA"/>
      </w:rPr>
    </w:lvl>
    <w:lvl w:ilvl="7">
      <w:start w:val="0"/>
      <w:numFmt w:val="bullet"/>
      <w:lvlText w:val="•"/>
      <w:lvlJc w:val="left"/>
      <w:pPr>
        <w:ind w:left="7724" w:hanging="361"/>
      </w:pPr>
      <w:rPr>
        <w:rFonts w:hint="default"/>
        <w:lang w:val="en-US" w:eastAsia="en-US" w:bidi="ar-SA"/>
      </w:rPr>
    </w:lvl>
    <w:lvl w:ilvl="8">
      <w:start w:val="0"/>
      <w:numFmt w:val="bullet"/>
      <w:lvlText w:val="•"/>
      <w:lvlJc w:val="left"/>
      <w:pPr>
        <w:ind w:left="8696"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207"/>
      <w:outlineLvl w:val="1"/>
    </w:pPr>
    <w:rPr>
      <w:rFonts w:ascii="Georgia" w:hAnsi="Georgia" w:eastAsia="Georgia" w:cs="Georgia"/>
      <w:b/>
      <w:bCs/>
      <w:sz w:val="24"/>
      <w:szCs w:val="24"/>
      <w:lang w:val="en-US" w:eastAsia="en-US" w:bidi="ar-SA"/>
    </w:rPr>
  </w:style>
  <w:style w:styleId="Heading2" w:type="paragraph">
    <w:name w:val="Heading 2"/>
    <w:basedOn w:val="Normal"/>
    <w:uiPriority w:val="1"/>
    <w:qFormat/>
    <w:pPr>
      <w:ind w:left="208"/>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264"/>
      <w:ind w:left="208"/>
    </w:pPr>
    <w:rPr>
      <w:rFonts w:ascii="Georgia" w:hAnsi="Georgia" w:eastAsia="Georgia" w:cs="Georgia"/>
      <w:b/>
      <w:bCs/>
      <w:sz w:val="32"/>
      <w:szCs w:val="32"/>
      <w:lang w:val="en-US" w:eastAsia="en-US" w:bidi="ar-SA"/>
    </w:rPr>
  </w:style>
  <w:style w:styleId="ListParagraph" w:type="paragraph">
    <w:name w:val="List Paragraph"/>
    <w:basedOn w:val="Normal"/>
    <w:uiPriority w:val="1"/>
    <w:qFormat/>
    <w:pPr>
      <w:spacing w:before="3"/>
      <w:ind w:left="928"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hlcommission.org/upload" TargetMode="Externa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yperlink" Target="mailto:brenda.masters@okstate.edu"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HLC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Glowinski Garfield</dc:creator>
  <dc:description/>
  <dcterms:created xsi:type="dcterms:W3CDTF">2023-07-25T19:10:03Z</dcterms:created>
  <dcterms:modified xsi:type="dcterms:W3CDTF">2023-07-25T19:10:03Z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Acrobat PDFMaker 22 for Word</vt:lpwstr>
  </property>
  <property fmtid="{D5CDD505-2E9C-101B-9397-08002B2CF9AE}" pid="4" name="LastSaved">
    <vt:filetime>2023-07-25T00:00:00Z</vt:filetime>
  </property>
  <property fmtid="{D5CDD505-2E9C-101B-9397-08002B2CF9AE}" pid="5" name="Producer">
    <vt:lpwstr>Adobe PDF Library 22.3.58</vt:lpwstr>
  </property>
  <property fmtid="{D5CDD505-2E9C-101B-9397-08002B2CF9AE}" pid="6" name="SourceModified">
    <vt:lpwstr/>
  </property>
</Properties>
</file>